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topLinePunct w:val="0"/>
        <w:autoSpaceDE/>
        <w:autoSpaceDN/>
        <w:bidi w:val="0"/>
        <w:adjustRightInd/>
        <w:snapToGrid w:val="0"/>
        <w:spacing w:before="0" w:beforeAutospacing="0" w:after="0" w:afterAutospacing="0" w:line="360" w:lineRule="auto"/>
        <w:ind w:right="0"/>
        <w:jc w:val="left"/>
        <w:textAlignment w:val="auto"/>
        <w:rPr>
          <w:rFonts w:hint="default" w:ascii="Times New Roman" w:hAnsi="Times New Roman" w:eastAsia="方正黑体_GBK" w:cs="Times New Roman"/>
          <w:i w:val="0"/>
          <w:caps w:val="0"/>
          <w:color w:val="000000"/>
          <w:spacing w:val="0"/>
          <w:sz w:val="32"/>
          <w:szCs w:val="32"/>
          <w:shd w:val="clear" w:color="auto" w:fill="FFFFFF"/>
          <w:lang w:val="en-US" w:eastAsia="zh-CN"/>
        </w:rPr>
      </w:pPr>
      <w:r>
        <w:rPr>
          <w:rFonts w:hint="default" w:ascii="Times New Roman" w:hAnsi="Times New Roman" w:eastAsia="方正黑体_GBK" w:cs="Times New Roman"/>
          <w:i w:val="0"/>
          <w:caps w:val="0"/>
          <w:color w:val="000000"/>
          <w:spacing w:val="0"/>
          <w:sz w:val="32"/>
          <w:szCs w:val="32"/>
          <w:shd w:val="clear" w:color="auto" w:fill="FFFFFF"/>
          <w:lang w:val="en-US" w:eastAsia="zh-CN"/>
        </w:rPr>
        <w:t>附件1</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topLinePunct w:val="0"/>
        <w:autoSpaceDE/>
        <w:autoSpaceDN/>
        <w:bidi w:val="0"/>
        <w:adjustRightInd/>
        <w:snapToGrid w:val="0"/>
        <w:spacing w:before="0" w:beforeAutospacing="0" w:after="0" w:afterAutospacing="0" w:line="360" w:lineRule="auto"/>
        <w:ind w:right="0"/>
        <w:jc w:val="center"/>
        <w:textAlignment w:val="auto"/>
        <w:rPr>
          <w:rFonts w:hint="default" w:ascii="Times New Roman" w:hAnsi="Times New Roman" w:eastAsia="仿宋_GB2312" w:cs="Times New Roman"/>
          <w:i w:val="0"/>
          <w:caps w:val="0"/>
          <w:color w:val="000000"/>
          <w:spacing w:val="0"/>
          <w:sz w:val="32"/>
          <w:szCs w:val="32"/>
          <w:shd w:val="clear" w:color="auto" w:fill="FFFFFF"/>
          <w:lang w:val="en-US" w:eastAsia="zh-CN"/>
        </w:rPr>
      </w:pPr>
      <w:bookmarkStart w:id="1" w:name="_GoBack"/>
      <w:r>
        <w:rPr>
          <w:rFonts w:hint="default" w:ascii="Times New Roman" w:hAnsi="Times New Roman" w:eastAsia="方正小标宋简体" w:cs="Times New Roman"/>
          <w:i w:val="0"/>
          <w:caps w:val="0"/>
          <w:color w:val="000000"/>
          <w:spacing w:val="0"/>
          <w:sz w:val="44"/>
          <w:szCs w:val="44"/>
          <w:shd w:val="clear" w:color="auto" w:fill="FFFFFF"/>
          <w:lang w:val="en-US" w:eastAsia="zh-CN"/>
        </w:rPr>
        <w:t>重大项目申报指南</w:t>
      </w:r>
    </w:p>
    <w:bookmarkEnd w:id="1"/>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topLinePunct w:val="0"/>
        <w:autoSpaceDE/>
        <w:autoSpaceDN/>
        <w:bidi w:val="0"/>
        <w:adjustRightInd w:val="0"/>
        <w:snapToGrid w:val="0"/>
        <w:spacing w:before="0" w:beforeAutospacing="0" w:after="0" w:afterAutospacing="0" w:line="560" w:lineRule="exact"/>
        <w:ind w:right="0" w:rightChars="0" w:firstLine="640" w:firstLineChars="200"/>
        <w:jc w:val="left"/>
        <w:textAlignment w:val="auto"/>
        <w:rPr>
          <w:rFonts w:hint="default" w:ascii="Times New Roman" w:hAnsi="Times New Roman" w:eastAsia="方正仿宋_GBK" w:cs="Times New Roman"/>
          <w:b w:val="0"/>
          <w:bCs w:val="0"/>
          <w:i w:val="0"/>
          <w:caps w:val="0"/>
          <w:color w:val="000000"/>
          <w:spacing w:val="0"/>
          <w:kern w:val="44"/>
          <w:sz w:val="32"/>
          <w:szCs w:val="32"/>
          <w:shd w:val="clear" w:color="auto" w:fill="FFFFFF"/>
          <w:lang w:val="en-US" w:eastAsia="zh-CN" w:bidi="ar-SA"/>
        </w:rPr>
      </w:pPr>
      <w:r>
        <w:rPr>
          <w:rFonts w:hint="default" w:ascii="Times New Roman" w:hAnsi="Times New Roman" w:eastAsia="方正仿宋_GBK" w:cs="Times New Roman"/>
          <w:i w:val="0"/>
          <w:caps w:val="0"/>
          <w:color w:val="000000"/>
          <w:spacing w:val="0"/>
          <w:sz w:val="32"/>
          <w:szCs w:val="32"/>
          <w:shd w:val="clear" w:color="auto" w:fill="FFFFFF"/>
          <w:lang w:eastAsia="zh-CN"/>
        </w:rPr>
        <w:t>围绕</w:t>
      </w:r>
      <w:r>
        <w:rPr>
          <w:rFonts w:hint="default" w:ascii="Times New Roman" w:hAnsi="Times New Roman" w:eastAsia="方正仿宋_GBK" w:cs="Times New Roman"/>
          <w:color w:val="000000"/>
          <w:sz w:val="32"/>
          <w:szCs w:val="32"/>
          <w:lang w:eastAsia="zh-CN"/>
        </w:rPr>
        <w:t>国家重大战略、云南省</w:t>
      </w:r>
      <w:r>
        <w:rPr>
          <w:rFonts w:hint="default" w:ascii="Times New Roman" w:hAnsi="Times New Roman" w:eastAsia="方正仿宋_GBK" w:cs="Times New Roman"/>
          <w:i w:val="0"/>
          <w:caps w:val="0"/>
          <w:color w:val="000000"/>
          <w:spacing w:val="0"/>
          <w:sz w:val="32"/>
          <w:szCs w:val="32"/>
          <w:shd w:val="clear" w:color="auto" w:fill="FFFFFF"/>
          <w:lang w:eastAsia="zh-CN"/>
        </w:rPr>
        <w:t>经济社会发展</w:t>
      </w:r>
      <w:r>
        <w:rPr>
          <w:rFonts w:hint="default" w:ascii="Times New Roman" w:hAnsi="Times New Roman" w:eastAsia="方正仿宋_GBK" w:cs="Times New Roman"/>
          <w:color w:val="000000"/>
          <w:sz w:val="32"/>
          <w:szCs w:val="32"/>
          <w:lang w:eastAsia="zh-CN"/>
        </w:rPr>
        <w:t>和</w:t>
      </w:r>
      <w:r>
        <w:rPr>
          <w:rFonts w:hint="eastAsia" w:ascii="Times New Roman" w:hAnsi="Times New Roman" w:eastAsia="方正仿宋_GBK" w:cs="Times New Roman"/>
          <w:color w:val="000000"/>
          <w:sz w:val="32"/>
          <w:szCs w:val="32"/>
          <w:lang w:eastAsia="zh-CN"/>
        </w:rPr>
        <w:t>产</w:t>
      </w:r>
      <w:r>
        <w:rPr>
          <w:rFonts w:hint="default" w:ascii="Times New Roman" w:hAnsi="Times New Roman" w:eastAsia="方正仿宋_GBK" w:cs="Times New Roman"/>
          <w:color w:val="000000"/>
          <w:sz w:val="32"/>
          <w:szCs w:val="32"/>
          <w:lang w:eastAsia="zh-CN"/>
        </w:rPr>
        <w:t>业共性需求，</w:t>
      </w:r>
      <w:r>
        <w:rPr>
          <w:rFonts w:hint="default" w:ascii="Times New Roman" w:hAnsi="Times New Roman" w:eastAsia="方正仿宋_GBK" w:cs="Times New Roman"/>
          <w:i w:val="0"/>
          <w:caps w:val="0"/>
          <w:color w:val="000000"/>
          <w:spacing w:val="0"/>
          <w:sz w:val="32"/>
          <w:szCs w:val="32"/>
          <w:shd w:val="clear" w:color="auto" w:fill="FFFFFF"/>
          <w:lang w:eastAsia="zh-CN"/>
        </w:rPr>
        <w:t>研究重点聚焦云南特色优势领域和重点产业，</w:t>
      </w:r>
      <w:r>
        <w:rPr>
          <w:rFonts w:hint="default" w:ascii="Times New Roman" w:hAnsi="Times New Roman" w:eastAsia="方正仿宋_GBK" w:cs="Times New Roman"/>
          <w:color w:val="000000"/>
          <w:sz w:val="32"/>
          <w:szCs w:val="32"/>
          <w:lang w:eastAsia="zh-CN"/>
        </w:rPr>
        <w:t>以需求导向为主开展</w:t>
      </w:r>
      <w:r>
        <w:rPr>
          <w:rFonts w:hint="default" w:ascii="Times New Roman" w:hAnsi="Times New Roman" w:eastAsia="方正仿宋_GBK" w:cs="Times New Roman"/>
          <w:color w:val="000000"/>
          <w:sz w:val="32"/>
          <w:szCs w:val="32"/>
        </w:rPr>
        <w:t>创新性研究，力争实现重点产业、特色优势领域基础科学研究的</w:t>
      </w:r>
      <w:r>
        <w:rPr>
          <w:rFonts w:hint="default" w:ascii="Times New Roman" w:hAnsi="Times New Roman" w:eastAsia="方正仿宋_GBK" w:cs="Times New Roman"/>
          <w:color w:val="000000"/>
          <w:sz w:val="32"/>
          <w:szCs w:val="32"/>
          <w:lang w:eastAsia="zh-CN"/>
        </w:rPr>
        <w:t>重大</w:t>
      </w:r>
      <w:r>
        <w:rPr>
          <w:rFonts w:hint="default" w:ascii="Times New Roman" w:hAnsi="Times New Roman" w:eastAsia="方正仿宋_GBK" w:cs="Times New Roman"/>
          <w:color w:val="000000"/>
          <w:sz w:val="32"/>
          <w:szCs w:val="32"/>
        </w:rPr>
        <w:t>突破。</w:t>
      </w:r>
    </w:p>
    <w:p>
      <w:pPr>
        <w:keepNext w:val="0"/>
        <w:keepLines w:val="0"/>
        <w:pageBreakBefore w:val="0"/>
        <w:widowControl w:val="0"/>
        <w:kinsoku/>
        <w:wordWrap/>
        <w:overflowPunct w:val="0"/>
        <w:topLinePunct w:val="0"/>
        <w:autoSpaceDE/>
        <w:autoSpaceDN/>
        <w:bidi w:val="0"/>
        <w:adjustRightInd w:val="0"/>
        <w:snapToGrid w:val="0"/>
        <w:spacing w:line="560" w:lineRule="exact"/>
        <w:ind w:firstLine="640" w:firstLineChars="200"/>
        <w:textAlignment w:val="auto"/>
        <w:rPr>
          <w:rFonts w:hint="default" w:ascii="Times New Roman" w:hAnsi="Times New Roman" w:eastAsia="方正仿宋_GBK" w:cs="Times New Roman"/>
          <w:color w:val="000000"/>
          <w:sz w:val="32"/>
          <w:szCs w:val="32"/>
        </w:rPr>
      </w:pPr>
      <w:r>
        <w:rPr>
          <w:rFonts w:hint="eastAsia" w:ascii="Times New Roman" w:hAnsi="Times New Roman" w:eastAsia="方正仿宋_GBK" w:cs="Times New Roman"/>
          <w:color w:val="000000"/>
          <w:sz w:val="32"/>
          <w:szCs w:val="32"/>
          <w:lang w:eastAsia="zh-CN"/>
        </w:rPr>
        <w:t>年度</w:t>
      </w:r>
      <w:r>
        <w:rPr>
          <w:rFonts w:hint="default" w:ascii="Times New Roman" w:hAnsi="Times New Roman" w:eastAsia="方正仿宋_GBK" w:cs="Times New Roman"/>
          <w:color w:val="000000"/>
          <w:sz w:val="32"/>
          <w:szCs w:val="32"/>
        </w:rPr>
        <w:t>拟支持项目</w:t>
      </w:r>
      <w:r>
        <w:rPr>
          <w:rFonts w:hint="default" w:ascii="Times New Roman" w:hAnsi="Times New Roman" w:eastAsia="方正仿宋_GBK" w:cs="Times New Roman"/>
          <w:color w:val="000000"/>
          <w:sz w:val="32"/>
          <w:szCs w:val="32"/>
          <w:lang w:val="en-US" w:eastAsia="zh-CN"/>
        </w:rPr>
        <w:t>20</w:t>
      </w:r>
      <w:r>
        <w:rPr>
          <w:rFonts w:hint="default" w:ascii="Times New Roman" w:hAnsi="Times New Roman" w:eastAsia="方正仿宋_GBK" w:cs="Times New Roman"/>
          <w:color w:val="000000"/>
          <w:sz w:val="32"/>
          <w:szCs w:val="32"/>
        </w:rPr>
        <w:t>项</w:t>
      </w:r>
      <w:r>
        <w:rPr>
          <w:rFonts w:hint="default" w:ascii="Times New Roman" w:hAnsi="Times New Roman" w:eastAsia="方正仿宋_GBK" w:cs="Times New Roman"/>
          <w:color w:val="000000"/>
          <w:sz w:val="32"/>
          <w:szCs w:val="32"/>
          <w:lang w:eastAsia="zh-CN"/>
        </w:rPr>
        <w:t>左右</w:t>
      </w:r>
      <w:r>
        <w:rPr>
          <w:rFonts w:hint="default" w:ascii="Times New Roman" w:hAnsi="Times New Roman" w:eastAsia="方正仿宋_GBK" w:cs="Times New Roman"/>
          <w:color w:val="000000"/>
          <w:sz w:val="32"/>
          <w:szCs w:val="32"/>
        </w:rPr>
        <w:t>，资助强度为</w:t>
      </w:r>
      <w:r>
        <w:rPr>
          <w:rFonts w:hint="default" w:ascii="Times New Roman" w:hAnsi="Times New Roman" w:eastAsia="方正仿宋_GBK" w:cs="Times New Roman"/>
          <w:color w:val="000000"/>
          <w:sz w:val="32"/>
          <w:szCs w:val="32"/>
          <w:lang w:val="en-US" w:eastAsia="zh-CN"/>
        </w:rPr>
        <w:t>300</w:t>
      </w:r>
      <w:r>
        <w:rPr>
          <w:rFonts w:hint="default" w:ascii="Times New Roman" w:hAnsi="Times New Roman" w:eastAsia="方正仿宋_GBK" w:cs="Times New Roman"/>
          <w:color w:val="000000"/>
          <w:sz w:val="32"/>
          <w:szCs w:val="32"/>
        </w:rPr>
        <w:t>万元</w:t>
      </w:r>
      <w:r>
        <w:rPr>
          <w:rFonts w:hint="default" w:ascii="Times New Roman" w:hAnsi="Times New Roman" w:eastAsia="方正仿宋_GBK" w:cs="Times New Roman"/>
          <w:color w:val="000000"/>
          <w:sz w:val="32"/>
          <w:szCs w:val="32"/>
          <w:lang w:eastAsia="zh-CN"/>
        </w:rPr>
        <w:t>左右</w:t>
      </w:r>
      <w:r>
        <w:rPr>
          <w:rFonts w:hint="default" w:ascii="Times New Roman" w:hAnsi="Times New Roman" w:eastAsia="方正仿宋_GBK" w:cs="Times New Roman"/>
          <w:color w:val="000000"/>
          <w:sz w:val="32"/>
          <w:szCs w:val="32"/>
        </w:rPr>
        <w:t>/项，项目实施期限</w:t>
      </w:r>
      <w:r>
        <w:rPr>
          <w:rFonts w:hint="eastAsia" w:ascii="Times New Roman" w:hAnsi="Times New Roman" w:eastAsia="方正仿宋_GBK" w:cs="Times New Roman"/>
          <w:color w:val="000000"/>
          <w:sz w:val="32"/>
          <w:szCs w:val="32"/>
          <w:lang w:eastAsia="zh-CN"/>
        </w:rPr>
        <w:t>原则上</w:t>
      </w:r>
      <w:r>
        <w:rPr>
          <w:rFonts w:hint="default" w:ascii="Times New Roman" w:hAnsi="Times New Roman" w:eastAsia="方正仿宋_GBK" w:cs="Times New Roman"/>
          <w:color w:val="000000"/>
          <w:sz w:val="32"/>
          <w:szCs w:val="32"/>
        </w:rPr>
        <w:t>为3年。</w:t>
      </w:r>
    </w:p>
    <w:p>
      <w:pPr>
        <w:keepNext w:val="0"/>
        <w:keepLines w:val="0"/>
        <w:pageBreakBefore w:val="0"/>
        <w:widowControl w:val="0"/>
        <w:kinsoku/>
        <w:wordWrap/>
        <w:overflowPunct w:val="0"/>
        <w:topLinePunct w:val="0"/>
        <w:autoSpaceDE/>
        <w:autoSpaceDN/>
        <w:bidi w:val="0"/>
        <w:adjustRightInd w:val="0"/>
        <w:snapToGrid w:val="0"/>
        <w:spacing w:line="560" w:lineRule="exact"/>
        <w:ind w:firstLine="640" w:firstLineChars="200"/>
        <w:textAlignment w:val="auto"/>
        <w:rPr>
          <w:rFonts w:hint="default" w:ascii="Times New Roman" w:hAnsi="Times New Roman" w:eastAsia="方正黑体_GBK" w:cs="Times New Roman"/>
          <w:b w:val="0"/>
          <w:bCs w:val="0"/>
          <w:color w:val="000000"/>
          <w:sz w:val="32"/>
          <w:szCs w:val="32"/>
        </w:rPr>
      </w:pPr>
      <w:r>
        <w:rPr>
          <w:rFonts w:hint="default" w:ascii="Times New Roman" w:hAnsi="Times New Roman" w:eastAsia="方正黑体_GBK" w:cs="Times New Roman"/>
          <w:b w:val="0"/>
          <w:bCs w:val="0"/>
          <w:color w:val="000000"/>
          <w:sz w:val="32"/>
          <w:szCs w:val="32"/>
          <w:lang w:eastAsia="zh-CN"/>
        </w:rPr>
        <w:t>一、</w:t>
      </w:r>
      <w:r>
        <w:rPr>
          <w:rFonts w:hint="default" w:ascii="Times New Roman" w:hAnsi="Times New Roman" w:eastAsia="方正黑体_GBK" w:cs="Times New Roman"/>
          <w:b w:val="0"/>
          <w:bCs w:val="0"/>
          <w:color w:val="000000"/>
          <w:sz w:val="32"/>
          <w:szCs w:val="32"/>
        </w:rPr>
        <w:t>选题范围</w:t>
      </w:r>
    </w:p>
    <w:p>
      <w:pPr>
        <w:keepNext w:val="0"/>
        <w:keepLines w:val="0"/>
        <w:pageBreakBefore w:val="0"/>
        <w:kinsoku/>
        <w:wordWrap/>
        <w:topLinePunct w:val="0"/>
        <w:autoSpaceDE/>
        <w:autoSpaceDN/>
        <w:bidi w:val="0"/>
        <w:adjustRightInd w:val="0"/>
        <w:snapToGrid w:val="0"/>
        <w:spacing w:line="560" w:lineRule="exact"/>
        <w:ind w:firstLine="643" w:firstLineChars="200"/>
        <w:textAlignment w:val="auto"/>
        <w:rPr>
          <w:rFonts w:hint="default" w:ascii="Times New Roman" w:hAnsi="Times New Roman" w:eastAsia="方正仿宋_GBK" w:cs="Times New Roman"/>
          <w:b/>
          <w:bCs/>
          <w:color w:val="000000"/>
          <w:kern w:val="0"/>
          <w:sz w:val="32"/>
          <w:szCs w:val="32"/>
        </w:rPr>
      </w:pPr>
      <w:r>
        <w:rPr>
          <w:rFonts w:hint="default" w:ascii="Times New Roman" w:hAnsi="Times New Roman" w:eastAsia="方正仿宋_GBK" w:cs="Times New Roman"/>
          <w:b/>
          <w:bCs/>
          <w:color w:val="000000"/>
          <w:kern w:val="0"/>
          <w:sz w:val="32"/>
          <w:szCs w:val="32"/>
        </w:rPr>
        <w:t>1.超新星物理性质研究</w:t>
      </w:r>
    </w:p>
    <w:p>
      <w:pPr>
        <w:keepNext w:val="0"/>
        <w:keepLines w:val="0"/>
        <w:pageBreakBefore w:val="0"/>
        <w:kinsoku/>
        <w:wordWrap/>
        <w:topLinePunct w:val="0"/>
        <w:autoSpaceDE/>
        <w:autoSpaceDN/>
        <w:bidi w:val="0"/>
        <w:adjustRightInd w:val="0"/>
        <w:snapToGrid w:val="0"/>
        <w:spacing w:line="560" w:lineRule="exact"/>
        <w:ind w:firstLine="640" w:firstLineChars="200"/>
        <w:textAlignment w:val="auto"/>
        <w:rPr>
          <w:rFonts w:hint="default" w:ascii="Times New Roman" w:hAnsi="Times New Roman" w:eastAsia="方正仿宋_GBK" w:cs="Times New Roman"/>
          <w:color w:val="000000"/>
          <w:sz w:val="32"/>
          <w:szCs w:val="32"/>
          <w:lang w:val="en-US" w:eastAsia="zh-CN"/>
        </w:rPr>
      </w:pPr>
      <w:r>
        <w:rPr>
          <w:rFonts w:hint="default" w:ascii="Times New Roman" w:hAnsi="Times New Roman" w:eastAsia="方正仿宋_GBK" w:cs="Times New Roman"/>
          <w:color w:val="000000"/>
          <w:kern w:val="0"/>
          <w:sz w:val="32"/>
          <w:szCs w:val="32"/>
        </w:rPr>
        <w:t>研究暗能量的性质和宇宙学危机的本质。通过观测不同红移处的超新星，按观测特征和前身星性质分成更均匀的子类，为理解暗能量、解决/缓解宇宙学危机做出贡献。</w:t>
      </w:r>
    </w:p>
    <w:p>
      <w:pPr>
        <w:keepNext w:val="0"/>
        <w:keepLines w:val="0"/>
        <w:pageBreakBefore w:val="0"/>
        <w:kinsoku/>
        <w:wordWrap/>
        <w:topLinePunct w:val="0"/>
        <w:autoSpaceDE/>
        <w:autoSpaceDN/>
        <w:bidi w:val="0"/>
        <w:adjustRightInd w:val="0"/>
        <w:snapToGrid w:val="0"/>
        <w:spacing w:line="560" w:lineRule="exact"/>
        <w:ind w:firstLine="643" w:firstLineChars="200"/>
        <w:textAlignment w:val="auto"/>
        <w:rPr>
          <w:rFonts w:hint="eastAsia" w:ascii="Times New Roman" w:hAnsi="Times New Roman" w:eastAsia="方正仿宋_GBK" w:cs="Times New Roman"/>
          <w:color w:val="000000"/>
          <w:sz w:val="32"/>
          <w:szCs w:val="32"/>
          <w:lang w:eastAsia="zh-CN"/>
        </w:rPr>
      </w:pPr>
      <w:r>
        <w:rPr>
          <w:rFonts w:hint="eastAsia" w:ascii="Times New Roman" w:hAnsi="Times New Roman" w:eastAsia="方正仿宋_GBK" w:cs="Times New Roman"/>
          <w:b/>
          <w:bCs/>
          <w:color w:val="000000"/>
          <w:sz w:val="32"/>
          <w:szCs w:val="32"/>
          <w:lang w:val="en-US" w:eastAsia="zh-CN"/>
        </w:rPr>
        <w:t>2</w:t>
      </w:r>
      <w:r>
        <w:rPr>
          <w:rFonts w:hint="default" w:ascii="Times New Roman" w:hAnsi="Times New Roman" w:eastAsia="方正仿宋_GBK" w:cs="Times New Roman"/>
          <w:b/>
          <w:bCs/>
          <w:color w:val="000000"/>
          <w:sz w:val="32"/>
          <w:szCs w:val="32"/>
          <w:lang w:val="en-US" w:eastAsia="zh-CN"/>
        </w:rPr>
        <w:t>.</w:t>
      </w:r>
      <w:r>
        <w:rPr>
          <w:rFonts w:hint="default" w:ascii="Times New Roman" w:hAnsi="Times New Roman" w:eastAsia="方正仿宋_GBK" w:cs="Times New Roman"/>
          <w:b/>
          <w:bCs/>
          <w:color w:val="000000"/>
          <w:sz w:val="32"/>
          <w:szCs w:val="32"/>
        </w:rPr>
        <w:t>云南特色植物稀有功能物质及形成机制</w:t>
      </w:r>
      <w:r>
        <w:rPr>
          <w:rFonts w:hint="eastAsia" w:ascii="Times New Roman" w:hAnsi="Times New Roman" w:eastAsia="方正仿宋_GBK" w:cs="Times New Roman"/>
          <w:b/>
          <w:bCs/>
          <w:color w:val="000000"/>
          <w:sz w:val="32"/>
          <w:szCs w:val="32"/>
          <w:lang w:eastAsia="zh-CN"/>
        </w:rPr>
        <w:t>研究</w:t>
      </w:r>
    </w:p>
    <w:p>
      <w:pPr>
        <w:keepNext w:val="0"/>
        <w:keepLines w:val="0"/>
        <w:pageBreakBefore w:val="0"/>
        <w:kinsoku/>
        <w:wordWrap/>
        <w:topLinePunct w:val="0"/>
        <w:autoSpaceDE/>
        <w:autoSpaceDN/>
        <w:bidi w:val="0"/>
        <w:adjustRightInd w:val="0"/>
        <w:snapToGrid w:val="0"/>
        <w:spacing w:line="560" w:lineRule="exact"/>
        <w:ind w:firstLine="640" w:firstLineChars="200"/>
        <w:textAlignment w:val="auto"/>
        <w:rPr>
          <w:rFonts w:hint="default" w:ascii="Times New Roman" w:hAnsi="Times New Roman" w:eastAsia="方正仿宋_GBK" w:cs="Times New Roman"/>
          <w:color w:val="000000"/>
          <w:sz w:val="32"/>
          <w:szCs w:val="32"/>
        </w:rPr>
      </w:pPr>
      <w:r>
        <w:rPr>
          <w:rFonts w:hint="default" w:ascii="Times New Roman" w:hAnsi="Times New Roman" w:eastAsia="方正仿宋_GBK" w:cs="Times New Roman"/>
          <w:color w:val="000000"/>
          <w:sz w:val="32"/>
          <w:szCs w:val="32"/>
        </w:rPr>
        <w:t>围绕云南特色植物资源，针对稀有植物天然产物的化学多样性及形成机制、生态功能与药理活性等核心科学问题，解析特殊生境植物生存策略的独特功能物质</w:t>
      </w:r>
      <w:r>
        <w:rPr>
          <w:rFonts w:hint="eastAsia" w:ascii="Times New Roman" w:hAnsi="Times New Roman" w:eastAsia="方正仿宋_GBK" w:cs="Times New Roman"/>
          <w:color w:val="000000"/>
          <w:sz w:val="32"/>
          <w:szCs w:val="32"/>
          <w:lang w:eastAsia="zh-CN"/>
        </w:rPr>
        <w:t>、</w:t>
      </w:r>
      <w:r>
        <w:rPr>
          <w:rFonts w:hint="default" w:ascii="Times New Roman" w:hAnsi="Times New Roman" w:eastAsia="方正仿宋_GBK" w:cs="Times New Roman"/>
          <w:color w:val="000000"/>
          <w:sz w:val="32"/>
          <w:szCs w:val="32"/>
        </w:rPr>
        <w:t>合成途径</w:t>
      </w:r>
      <w:r>
        <w:rPr>
          <w:rFonts w:hint="eastAsia" w:ascii="Times New Roman" w:hAnsi="Times New Roman" w:eastAsia="方正仿宋_GBK" w:cs="Times New Roman"/>
          <w:color w:val="000000"/>
          <w:sz w:val="32"/>
          <w:szCs w:val="32"/>
          <w:lang w:eastAsia="zh-CN"/>
        </w:rPr>
        <w:t>和</w:t>
      </w:r>
      <w:r>
        <w:rPr>
          <w:rFonts w:hint="default" w:ascii="Times New Roman" w:hAnsi="Times New Roman" w:eastAsia="方正仿宋_GBK" w:cs="Times New Roman"/>
          <w:color w:val="000000"/>
          <w:sz w:val="32"/>
          <w:szCs w:val="32"/>
        </w:rPr>
        <w:t>生态功能与药理活性作用机制内在联系，发现创新药物和农药先导分子，促进植物化学及相关学科发展。</w:t>
      </w:r>
    </w:p>
    <w:p>
      <w:pPr>
        <w:keepNext w:val="0"/>
        <w:keepLines w:val="0"/>
        <w:pageBreakBefore w:val="0"/>
        <w:kinsoku/>
        <w:wordWrap/>
        <w:topLinePunct w:val="0"/>
        <w:autoSpaceDE/>
        <w:autoSpaceDN/>
        <w:bidi w:val="0"/>
        <w:adjustRightInd w:val="0"/>
        <w:snapToGrid w:val="0"/>
        <w:spacing w:line="560" w:lineRule="exact"/>
        <w:ind w:firstLine="643" w:firstLineChars="200"/>
        <w:textAlignment w:val="auto"/>
        <w:rPr>
          <w:rFonts w:hint="default" w:ascii="Times New Roman" w:hAnsi="Times New Roman" w:eastAsia="方正仿宋_GBK" w:cs="Times New Roman"/>
          <w:b/>
          <w:bCs/>
          <w:color w:val="000000"/>
          <w:sz w:val="32"/>
          <w:szCs w:val="32"/>
        </w:rPr>
      </w:pPr>
      <w:r>
        <w:rPr>
          <w:rFonts w:hint="eastAsia" w:ascii="Times New Roman" w:hAnsi="Times New Roman" w:eastAsia="方正仿宋_GBK" w:cs="Times New Roman"/>
          <w:b/>
          <w:bCs/>
          <w:color w:val="000000"/>
          <w:sz w:val="32"/>
          <w:szCs w:val="32"/>
          <w:lang w:val="en-US" w:eastAsia="zh-CN"/>
        </w:rPr>
        <w:t>3</w:t>
      </w:r>
      <w:r>
        <w:rPr>
          <w:rFonts w:hint="default" w:ascii="Times New Roman" w:hAnsi="Times New Roman" w:eastAsia="方正仿宋_GBK" w:cs="Times New Roman"/>
          <w:b/>
          <w:bCs/>
          <w:color w:val="000000"/>
          <w:sz w:val="32"/>
          <w:szCs w:val="32"/>
        </w:rPr>
        <w:t xml:space="preserve">.主要农作物与其野生近缘种种间杂交不亲和的遗传机理解析 </w:t>
      </w:r>
    </w:p>
    <w:p>
      <w:pPr>
        <w:keepNext w:val="0"/>
        <w:keepLines w:val="0"/>
        <w:pageBreakBefore w:val="0"/>
        <w:kinsoku/>
        <w:wordWrap/>
        <w:topLinePunct w:val="0"/>
        <w:autoSpaceDE/>
        <w:autoSpaceDN/>
        <w:bidi w:val="0"/>
        <w:adjustRightInd w:val="0"/>
        <w:snapToGrid w:val="0"/>
        <w:spacing w:line="560" w:lineRule="exact"/>
        <w:ind w:firstLine="640" w:firstLineChars="200"/>
        <w:textAlignment w:val="auto"/>
        <w:rPr>
          <w:rFonts w:hint="default" w:ascii="Times New Roman" w:hAnsi="Times New Roman" w:eastAsia="方正仿宋_GBK" w:cs="Times New Roman"/>
          <w:color w:val="000000"/>
          <w:sz w:val="32"/>
          <w:szCs w:val="32"/>
        </w:rPr>
      </w:pPr>
      <w:r>
        <w:rPr>
          <w:rFonts w:hint="default" w:ascii="Times New Roman" w:hAnsi="Times New Roman" w:eastAsia="方正仿宋_GBK" w:cs="Times New Roman"/>
          <w:color w:val="000000"/>
          <w:sz w:val="32"/>
          <w:szCs w:val="32"/>
        </w:rPr>
        <w:t>围绕云南主要农作物栽培种遗传基础狭窄问题，以水稻、玉米、小麦、马铃薯等主要农作物为对象，解析其与野生近缘种种间杂交不亲和的遗传机制，创新遗传材料，为主要农作物育种提供理论依据。</w:t>
      </w:r>
    </w:p>
    <w:p>
      <w:pPr>
        <w:keepNext w:val="0"/>
        <w:keepLines w:val="0"/>
        <w:pageBreakBefore w:val="0"/>
        <w:kinsoku/>
        <w:wordWrap/>
        <w:topLinePunct w:val="0"/>
        <w:autoSpaceDE/>
        <w:autoSpaceDN/>
        <w:bidi w:val="0"/>
        <w:adjustRightInd w:val="0"/>
        <w:snapToGrid w:val="0"/>
        <w:spacing w:line="560" w:lineRule="exact"/>
        <w:ind w:firstLine="643" w:firstLineChars="200"/>
        <w:textAlignment w:val="auto"/>
        <w:rPr>
          <w:rFonts w:hint="eastAsia" w:ascii="Times New Roman" w:hAnsi="Times New Roman" w:eastAsia="方正仿宋_GBK" w:cs="Times New Roman"/>
          <w:color w:val="000000"/>
          <w:sz w:val="32"/>
          <w:szCs w:val="32"/>
          <w:lang w:eastAsia="zh-CN"/>
        </w:rPr>
      </w:pPr>
      <w:r>
        <w:rPr>
          <w:rFonts w:hint="eastAsia" w:ascii="Times New Roman" w:hAnsi="Times New Roman" w:eastAsia="方正仿宋_GBK" w:cs="Times New Roman"/>
          <w:b/>
          <w:bCs/>
          <w:color w:val="000000"/>
          <w:sz w:val="32"/>
          <w:szCs w:val="32"/>
          <w:lang w:val="en-US" w:eastAsia="zh-CN"/>
        </w:rPr>
        <w:t>4</w:t>
      </w:r>
      <w:r>
        <w:rPr>
          <w:rFonts w:hint="default" w:ascii="Times New Roman" w:hAnsi="Times New Roman" w:eastAsia="方正仿宋_GBK" w:cs="Times New Roman"/>
          <w:b/>
          <w:bCs/>
          <w:color w:val="000000"/>
          <w:sz w:val="32"/>
          <w:szCs w:val="32"/>
        </w:rPr>
        <w:t>.主要经济动植物具有育种价值的重要性状的形成机制</w:t>
      </w:r>
      <w:r>
        <w:rPr>
          <w:rFonts w:hint="eastAsia" w:ascii="Times New Roman" w:hAnsi="Times New Roman" w:eastAsia="方正仿宋_GBK" w:cs="Times New Roman"/>
          <w:b/>
          <w:bCs/>
          <w:color w:val="000000"/>
          <w:sz w:val="32"/>
          <w:szCs w:val="32"/>
          <w:lang w:eastAsia="zh-CN"/>
        </w:rPr>
        <w:t>研究</w:t>
      </w:r>
    </w:p>
    <w:p>
      <w:pPr>
        <w:keepNext w:val="0"/>
        <w:keepLines w:val="0"/>
        <w:pageBreakBefore w:val="0"/>
        <w:kinsoku/>
        <w:wordWrap/>
        <w:topLinePunct w:val="0"/>
        <w:autoSpaceDE/>
        <w:autoSpaceDN/>
        <w:bidi w:val="0"/>
        <w:adjustRightInd w:val="0"/>
        <w:snapToGrid w:val="0"/>
        <w:spacing w:line="560" w:lineRule="exact"/>
        <w:ind w:firstLine="640" w:firstLineChars="200"/>
        <w:textAlignment w:val="auto"/>
        <w:rPr>
          <w:rFonts w:hint="default" w:ascii="Times New Roman" w:hAnsi="Times New Roman" w:eastAsia="方正仿宋_GBK" w:cs="Times New Roman"/>
          <w:color w:val="000000"/>
          <w:sz w:val="32"/>
          <w:szCs w:val="32"/>
        </w:rPr>
      </w:pPr>
      <w:r>
        <w:rPr>
          <w:rFonts w:hint="default" w:ascii="Times New Roman" w:hAnsi="Times New Roman" w:eastAsia="方正仿宋_GBK" w:cs="Times New Roman"/>
          <w:color w:val="000000"/>
          <w:sz w:val="32"/>
          <w:szCs w:val="32"/>
        </w:rPr>
        <w:t>围绕云南高原特色农业高质量发展对动植物新品种的需求，挖掘和精准评价云南主要经济动植物资源中蕴含的产量、品质、次生代谢产物、生物非生物抗性等具有育种价值的重要性状，揭示这些重要性状的形成机制，为培育高质量的动植物新品种提供理论依据和新种质资源。</w:t>
      </w:r>
    </w:p>
    <w:p>
      <w:pPr>
        <w:keepNext w:val="0"/>
        <w:keepLines w:val="0"/>
        <w:pageBreakBefore w:val="0"/>
        <w:kinsoku/>
        <w:wordWrap/>
        <w:topLinePunct w:val="0"/>
        <w:autoSpaceDE/>
        <w:autoSpaceDN/>
        <w:bidi w:val="0"/>
        <w:adjustRightInd w:val="0"/>
        <w:snapToGrid w:val="0"/>
        <w:spacing w:line="560" w:lineRule="exact"/>
        <w:ind w:firstLine="643" w:firstLineChars="200"/>
        <w:textAlignment w:val="auto"/>
        <w:rPr>
          <w:rFonts w:hint="default" w:ascii="Times New Roman" w:hAnsi="Times New Roman" w:eastAsia="方正仿宋_GBK" w:cs="Times New Roman"/>
          <w:color w:val="000000"/>
          <w:sz w:val="32"/>
          <w:szCs w:val="32"/>
        </w:rPr>
      </w:pPr>
      <w:r>
        <w:rPr>
          <w:rFonts w:hint="eastAsia" w:ascii="Times New Roman" w:hAnsi="Times New Roman" w:eastAsia="方正仿宋_GBK" w:cs="Times New Roman"/>
          <w:b/>
          <w:bCs/>
          <w:color w:val="000000"/>
          <w:sz w:val="32"/>
          <w:szCs w:val="32"/>
          <w:lang w:val="en-US" w:eastAsia="zh-CN"/>
        </w:rPr>
        <w:t>5</w:t>
      </w:r>
      <w:r>
        <w:rPr>
          <w:rFonts w:hint="default" w:ascii="Times New Roman" w:hAnsi="Times New Roman" w:eastAsia="方正仿宋_GBK" w:cs="Times New Roman"/>
          <w:b/>
          <w:bCs/>
          <w:color w:val="000000"/>
          <w:sz w:val="32"/>
          <w:szCs w:val="32"/>
        </w:rPr>
        <w:t>.云南主要脆弱生态系统修复保护问题研究</w:t>
      </w:r>
    </w:p>
    <w:p>
      <w:pPr>
        <w:keepNext w:val="0"/>
        <w:keepLines w:val="0"/>
        <w:pageBreakBefore w:val="0"/>
        <w:kinsoku/>
        <w:wordWrap/>
        <w:topLinePunct w:val="0"/>
        <w:autoSpaceDE/>
        <w:autoSpaceDN/>
        <w:bidi w:val="0"/>
        <w:adjustRightInd w:val="0"/>
        <w:snapToGrid w:val="0"/>
        <w:spacing w:line="560" w:lineRule="exact"/>
        <w:ind w:firstLine="640" w:firstLineChars="200"/>
        <w:textAlignment w:val="auto"/>
        <w:rPr>
          <w:rFonts w:hint="default" w:ascii="Times New Roman" w:hAnsi="Times New Roman" w:eastAsia="方正仿宋_GBK" w:cs="Times New Roman"/>
          <w:color w:val="000000"/>
          <w:kern w:val="0"/>
          <w:sz w:val="32"/>
          <w:szCs w:val="32"/>
          <w:lang w:val="en-US"/>
        </w:rPr>
      </w:pPr>
      <w:r>
        <w:rPr>
          <w:rFonts w:hint="default" w:ascii="Times New Roman" w:hAnsi="Times New Roman" w:eastAsia="方正仿宋_GBK" w:cs="Times New Roman"/>
          <w:color w:val="000000"/>
          <w:sz w:val="32"/>
          <w:szCs w:val="32"/>
        </w:rPr>
        <w:t>针对云南干热河谷、喀斯特断陷盆地区等脆弱生态区的生态修复保护需求，明确这些生态区人和动植物相互作用的驱动机制，揭示脆弱生态区复杂人地关系影响下种群退化、植被发育、气候变化、水土流失等各种生态要素的成因机制，为云南主要脆弱生态系统修复保护提供理论依据。</w:t>
      </w:r>
    </w:p>
    <w:p>
      <w:pPr>
        <w:keepNext w:val="0"/>
        <w:keepLines w:val="0"/>
        <w:pageBreakBefore w:val="0"/>
        <w:kinsoku/>
        <w:wordWrap/>
        <w:topLinePunct w:val="0"/>
        <w:autoSpaceDE/>
        <w:autoSpaceDN/>
        <w:bidi w:val="0"/>
        <w:adjustRightInd w:val="0"/>
        <w:snapToGrid w:val="0"/>
        <w:spacing w:line="560" w:lineRule="exact"/>
        <w:ind w:firstLine="643" w:firstLineChars="200"/>
        <w:textAlignment w:val="auto"/>
        <w:rPr>
          <w:rFonts w:hint="default" w:ascii="Times New Roman" w:hAnsi="Times New Roman" w:eastAsia="方正仿宋_GBK" w:cs="Times New Roman"/>
          <w:b/>
          <w:bCs/>
          <w:color w:val="000000"/>
          <w:kern w:val="0"/>
          <w:sz w:val="32"/>
          <w:szCs w:val="32"/>
        </w:rPr>
      </w:pPr>
      <w:r>
        <w:rPr>
          <w:rFonts w:hint="eastAsia" w:ascii="Times New Roman" w:hAnsi="Times New Roman" w:eastAsia="方正仿宋_GBK" w:cs="Times New Roman"/>
          <w:b/>
          <w:bCs/>
          <w:color w:val="000000"/>
          <w:kern w:val="0"/>
          <w:sz w:val="32"/>
          <w:szCs w:val="32"/>
          <w:lang w:val="en-US" w:eastAsia="zh-CN"/>
        </w:rPr>
        <w:t>6</w:t>
      </w:r>
      <w:r>
        <w:rPr>
          <w:rFonts w:hint="default" w:ascii="Times New Roman" w:hAnsi="Times New Roman" w:eastAsia="方正仿宋_GBK" w:cs="Times New Roman"/>
          <w:b/>
          <w:bCs/>
          <w:color w:val="000000"/>
          <w:kern w:val="0"/>
          <w:sz w:val="32"/>
          <w:szCs w:val="32"/>
          <w:lang w:val="en-US" w:eastAsia="zh-CN"/>
        </w:rPr>
        <w:t>.</w:t>
      </w:r>
      <w:r>
        <w:rPr>
          <w:rFonts w:hint="default" w:ascii="Times New Roman" w:hAnsi="Times New Roman" w:eastAsia="方正仿宋_GBK" w:cs="Times New Roman"/>
          <w:b/>
          <w:bCs/>
          <w:color w:val="000000"/>
          <w:kern w:val="0"/>
          <w:sz w:val="32"/>
          <w:szCs w:val="32"/>
        </w:rPr>
        <w:t>微生物与宿主互作的信号识别、传递及作用机制研究</w:t>
      </w:r>
    </w:p>
    <w:p>
      <w:pPr>
        <w:keepNext w:val="0"/>
        <w:keepLines w:val="0"/>
        <w:pageBreakBefore w:val="0"/>
        <w:kinsoku/>
        <w:wordWrap/>
        <w:topLinePunct w:val="0"/>
        <w:autoSpaceDE/>
        <w:autoSpaceDN/>
        <w:bidi w:val="0"/>
        <w:adjustRightInd w:val="0"/>
        <w:snapToGrid w:val="0"/>
        <w:spacing w:line="560" w:lineRule="exact"/>
        <w:ind w:firstLine="640" w:firstLineChars="200"/>
        <w:textAlignment w:val="auto"/>
        <w:rPr>
          <w:rFonts w:hint="default" w:ascii="Times New Roman" w:hAnsi="Times New Roman" w:eastAsia="方正仿宋_GBK" w:cs="Times New Roman"/>
          <w:color w:val="000000"/>
          <w:sz w:val="32"/>
          <w:szCs w:val="32"/>
        </w:rPr>
      </w:pPr>
      <w:r>
        <w:rPr>
          <w:rFonts w:hint="default" w:ascii="Times New Roman" w:hAnsi="Times New Roman" w:eastAsia="方正仿宋_GBK" w:cs="Times New Roman"/>
          <w:color w:val="000000"/>
          <w:sz w:val="32"/>
          <w:szCs w:val="32"/>
        </w:rPr>
        <w:t>围绕微生物与宿主互作过程中的信号分子识别、传递及作用机制这一核心科学问题，揭示二者互作过程中，特定生物信号分子的传递及交换机制、微生物信号分子调控宿主免疫的分子机制、宿主识别微生物信号分子并响应侵染的防御机制，为全面理解微生物与宿主互作的分子机制及调控应用奠定理论基础。</w:t>
      </w:r>
    </w:p>
    <w:p>
      <w:pPr>
        <w:keepNext w:val="0"/>
        <w:keepLines w:val="0"/>
        <w:pageBreakBefore w:val="0"/>
        <w:kinsoku/>
        <w:wordWrap/>
        <w:topLinePunct w:val="0"/>
        <w:autoSpaceDE/>
        <w:autoSpaceDN/>
        <w:bidi w:val="0"/>
        <w:adjustRightInd w:val="0"/>
        <w:snapToGrid w:val="0"/>
        <w:spacing w:line="560" w:lineRule="exact"/>
        <w:ind w:firstLine="643" w:firstLineChars="200"/>
        <w:textAlignment w:val="auto"/>
        <w:rPr>
          <w:rFonts w:hint="default" w:ascii="Times New Roman" w:hAnsi="Times New Roman" w:eastAsia="方正仿宋_GBK" w:cs="Times New Roman"/>
          <w:b/>
          <w:bCs/>
          <w:color w:val="000000"/>
          <w:sz w:val="32"/>
          <w:szCs w:val="32"/>
          <w:lang w:val="en-US" w:eastAsia="zh-CN"/>
        </w:rPr>
      </w:pPr>
      <w:r>
        <w:rPr>
          <w:rFonts w:hint="eastAsia" w:ascii="Times New Roman" w:hAnsi="Times New Roman" w:eastAsia="方正仿宋_GBK" w:cs="Times New Roman"/>
          <w:b/>
          <w:bCs/>
          <w:color w:val="000000"/>
          <w:sz w:val="32"/>
          <w:szCs w:val="32"/>
          <w:lang w:val="en-US" w:eastAsia="zh-CN"/>
        </w:rPr>
        <w:t>7</w:t>
      </w:r>
      <w:r>
        <w:rPr>
          <w:rFonts w:hint="default" w:ascii="Times New Roman" w:hAnsi="Times New Roman" w:eastAsia="方正仿宋_GBK" w:cs="Times New Roman"/>
          <w:b/>
          <w:bCs/>
          <w:color w:val="000000"/>
          <w:sz w:val="32"/>
          <w:szCs w:val="32"/>
          <w:lang w:val="en-US" w:eastAsia="zh-CN"/>
        </w:rPr>
        <w:t>.</w:t>
      </w:r>
      <w:r>
        <w:rPr>
          <w:rFonts w:hint="default" w:ascii="Times New Roman" w:hAnsi="Times New Roman" w:eastAsia="方正仿宋_GBK" w:cs="Times New Roman"/>
          <w:b/>
          <w:bCs/>
          <w:color w:val="000000"/>
          <w:sz w:val="32"/>
          <w:szCs w:val="32"/>
        </w:rPr>
        <w:t>脊椎动物创新性状的演化机制研究</w:t>
      </w:r>
    </w:p>
    <w:p>
      <w:pPr>
        <w:keepNext w:val="0"/>
        <w:keepLines w:val="0"/>
        <w:pageBreakBefore w:val="0"/>
        <w:kinsoku/>
        <w:wordWrap/>
        <w:topLinePunct w:val="0"/>
        <w:autoSpaceDE/>
        <w:autoSpaceDN/>
        <w:bidi w:val="0"/>
        <w:adjustRightInd w:val="0"/>
        <w:snapToGrid w:val="0"/>
        <w:spacing w:line="560" w:lineRule="exact"/>
        <w:ind w:firstLine="640" w:firstLineChars="200"/>
        <w:textAlignment w:val="auto"/>
        <w:rPr>
          <w:rFonts w:hint="default" w:ascii="Times New Roman" w:hAnsi="Times New Roman" w:eastAsia="方正仿宋_GBK" w:cs="Times New Roman"/>
          <w:color w:val="000000"/>
          <w:sz w:val="32"/>
          <w:szCs w:val="32"/>
        </w:rPr>
      </w:pPr>
      <w:r>
        <w:rPr>
          <w:rFonts w:hint="default" w:ascii="Times New Roman" w:hAnsi="Times New Roman" w:eastAsia="方正仿宋_GBK" w:cs="Times New Roman"/>
          <w:color w:val="000000"/>
          <w:sz w:val="32"/>
          <w:szCs w:val="32"/>
        </w:rPr>
        <w:t>聚焦脊椎动物创新性状的演化机制，重点解析脊椎动物演化关键节点创新性状形成与演化的遗传与发育基础</w:t>
      </w:r>
      <w:r>
        <w:rPr>
          <w:rFonts w:hint="eastAsia" w:ascii="Times New Roman" w:hAnsi="Times New Roman" w:eastAsia="方正仿宋_GBK" w:cs="Times New Roman"/>
          <w:color w:val="000000"/>
          <w:sz w:val="32"/>
          <w:szCs w:val="32"/>
          <w:lang w:eastAsia="zh-CN"/>
        </w:rPr>
        <w:t>，</w:t>
      </w:r>
      <w:r>
        <w:rPr>
          <w:rFonts w:hint="default" w:ascii="Times New Roman" w:hAnsi="Times New Roman" w:eastAsia="方正仿宋_GBK" w:cs="Times New Roman"/>
          <w:color w:val="000000"/>
          <w:sz w:val="32"/>
          <w:szCs w:val="32"/>
        </w:rPr>
        <w:t>解码由简单微观元件形成复杂性状的规律，阐明创新性状起源和多样化的自然设计法则</w:t>
      </w:r>
      <w:r>
        <w:rPr>
          <w:rFonts w:hint="eastAsia" w:ascii="Times New Roman" w:hAnsi="Times New Roman" w:eastAsia="方正仿宋_GBK" w:cs="Times New Roman"/>
          <w:color w:val="000000"/>
          <w:sz w:val="32"/>
          <w:szCs w:val="32"/>
          <w:lang w:eastAsia="zh-CN"/>
        </w:rPr>
        <w:t>，</w:t>
      </w:r>
      <w:r>
        <w:rPr>
          <w:rFonts w:hint="default" w:ascii="Times New Roman" w:hAnsi="Times New Roman" w:eastAsia="方正仿宋_GBK" w:cs="Times New Roman"/>
          <w:color w:val="000000"/>
          <w:sz w:val="32"/>
          <w:szCs w:val="32"/>
        </w:rPr>
        <w:t>鉴定决定创新性状产生的关键调控元件及调控网络。</w:t>
      </w:r>
    </w:p>
    <w:p>
      <w:pPr>
        <w:keepNext w:val="0"/>
        <w:keepLines w:val="0"/>
        <w:pageBreakBefore w:val="0"/>
        <w:kinsoku/>
        <w:wordWrap/>
        <w:topLinePunct w:val="0"/>
        <w:autoSpaceDE/>
        <w:autoSpaceDN/>
        <w:bidi w:val="0"/>
        <w:adjustRightInd w:val="0"/>
        <w:snapToGrid w:val="0"/>
        <w:spacing w:line="560" w:lineRule="exact"/>
        <w:ind w:firstLine="643" w:firstLineChars="200"/>
        <w:textAlignment w:val="auto"/>
        <w:rPr>
          <w:rFonts w:hint="default" w:ascii="Times New Roman" w:hAnsi="Times New Roman" w:eastAsia="方正仿宋_GBK" w:cs="Times New Roman"/>
          <w:b/>
          <w:bCs/>
          <w:color w:val="000000"/>
          <w:sz w:val="32"/>
          <w:szCs w:val="32"/>
        </w:rPr>
      </w:pPr>
      <w:r>
        <w:rPr>
          <w:rFonts w:hint="eastAsia" w:ascii="Times New Roman" w:hAnsi="Times New Roman" w:eastAsia="方正仿宋_GBK" w:cs="Times New Roman"/>
          <w:b/>
          <w:bCs/>
          <w:color w:val="000000"/>
          <w:sz w:val="32"/>
          <w:szCs w:val="32"/>
          <w:lang w:val="en-US" w:eastAsia="zh-CN"/>
        </w:rPr>
        <w:t>8</w:t>
      </w:r>
      <w:r>
        <w:rPr>
          <w:rFonts w:hint="default" w:ascii="Times New Roman" w:hAnsi="Times New Roman" w:eastAsia="方正仿宋_GBK" w:cs="Times New Roman"/>
          <w:b/>
          <w:bCs/>
          <w:color w:val="000000"/>
          <w:sz w:val="32"/>
          <w:szCs w:val="32"/>
        </w:rPr>
        <w:t>.云南新物种的发现及其适应机制</w:t>
      </w:r>
    </w:p>
    <w:p>
      <w:pPr>
        <w:keepNext w:val="0"/>
        <w:keepLines w:val="0"/>
        <w:pageBreakBefore w:val="0"/>
        <w:kinsoku/>
        <w:wordWrap/>
        <w:topLinePunct w:val="0"/>
        <w:autoSpaceDE/>
        <w:autoSpaceDN/>
        <w:bidi w:val="0"/>
        <w:adjustRightInd w:val="0"/>
        <w:snapToGrid w:val="0"/>
        <w:spacing w:line="560" w:lineRule="exact"/>
        <w:ind w:firstLine="640" w:firstLineChars="200"/>
        <w:textAlignment w:val="auto"/>
        <w:rPr>
          <w:rFonts w:hint="default" w:ascii="Times New Roman" w:hAnsi="Times New Roman" w:eastAsia="方正仿宋_GBK" w:cs="Times New Roman"/>
          <w:color w:val="000000"/>
          <w:sz w:val="32"/>
          <w:szCs w:val="32"/>
        </w:rPr>
      </w:pPr>
      <w:r>
        <w:rPr>
          <w:rFonts w:hint="default" w:ascii="Times New Roman" w:hAnsi="Times New Roman" w:eastAsia="方正仿宋_GBK" w:cs="Times New Roman"/>
          <w:color w:val="000000"/>
          <w:sz w:val="32"/>
          <w:szCs w:val="32"/>
        </w:rPr>
        <w:t>聚焦发现分布于云南的动物、植物和微生物新物种，结合生态、表型和微观分子分析手段对新物种进行鉴定和系统描述</w:t>
      </w:r>
      <w:r>
        <w:rPr>
          <w:rFonts w:hint="eastAsia" w:ascii="Times New Roman" w:hAnsi="Times New Roman" w:eastAsia="方正仿宋_GBK" w:cs="Times New Roman"/>
          <w:color w:val="000000"/>
          <w:sz w:val="32"/>
          <w:szCs w:val="32"/>
          <w:lang w:eastAsia="zh-CN"/>
        </w:rPr>
        <w:t>，</w:t>
      </w:r>
      <w:r>
        <w:rPr>
          <w:rFonts w:hint="default" w:ascii="Times New Roman" w:hAnsi="Times New Roman" w:eastAsia="方正仿宋_GBK" w:cs="Times New Roman"/>
          <w:color w:val="000000"/>
          <w:sz w:val="32"/>
          <w:szCs w:val="32"/>
        </w:rPr>
        <w:t>利用表型组和高通量测序等技术研究所发现新物种的表型和基因组特征，通过细胞和活体模型的功能验证实验揭示新物种环境适应的分子机制。</w:t>
      </w:r>
    </w:p>
    <w:p>
      <w:pPr>
        <w:keepNext w:val="0"/>
        <w:keepLines w:val="0"/>
        <w:pageBreakBefore w:val="0"/>
        <w:kinsoku/>
        <w:wordWrap/>
        <w:topLinePunct w:val="0"/>
        <w:autoSpaceDE/>
        <w:autoSpaceDN/>
        <w:bidi w:val="0"/>
        <w:adjustRightInd w:val="0"/>
        <w:snapToGrid w:val="0"/>
        <w:spacing w:line="560" w:lineRule="exact"/>
        <w:ind w:firstLine="643" w:firstLineChars="200"/>
        <w:textAlignment w:val="auto"/>
        <w:rPr>
          <w:rFonts w:hint="eastAsia" w:ascii="Times New Roman" w:hAnsi="Times New Roman" w:eastAsia="方正仿宋_GBK" w:cs="Times New Roman"/>
          <w:b/>
          <w:bCs/>
          <w:color w:val="000000"/>
          <w:sz w:val="32"/>
          <w:szCs w:val="32"/>
          <w:lang w:eastAsia="zh-CN"/>
        </w:rPr>
      </w:pPr>
      <w:bookmarkStart w:id="0" w:name="_Hlk136280327"/>
      <w:r>
        <w:rPr>
          <w:rFonts w:hint="eastAsia" w:ascii="Times New Roman" w:hAnsi="Times New Roman" w:eastAsia="方正仿宋_GBK" w:cs="Times New Roman"/>
          <w:b/>
          <w:bCs/>
          <w:color w:val="000000"/>
          <w:sz w:val="32"/>
          <w:szCs w:val="32"/>
          <w:lang w:val="en-US" w:eastAsia="zh-CN"/>
        </w:rPr>
        <w:t>9</w:t>
      </w:r>
      <w:r>
        <w:rPr>
          <w:rFonts w:hint="default" w:ascii="Times New Roman" w:hAnsi="Times New Roman" w:eastAsia="方正仿宋_GBK" w:cs="Times New Roman"/>
          <w:b/>
          <w:bCs/>
          <w:color w:val="000000"/>
          <w:sz w:val="32"/>
          <w:szCs w:val="32"/>
          <w:lang w:val="en-US" w:eastAsia="zh-CN"/>
        </w:rPr>
        <w:t>.</w:t>
      </w:r>
      <w:r>
        <w:rPr>
          <w:rFonts w:hint="default" w:ascii="Times New Roman" w:hAnsi="Times New Roman" w:eastAsia="方正仿宋_GBK" w:cs="Times New Roman"/>
          <w:b/>
          <w:bCs/>
          <w:color w:val="000000"/>
          <w:sz w:val="32"/>
          <w:szCs w:val="32"/>
        </w:rPr>
        <w:t>深时气候变化与生态环境效应</w:t>
      </w:r>
      <w:bookmarkEnd w:id="0"/>
      <w:r>
        <w:rPr>
          <w:rFonts w:hint="eastAsia" w:ascii="Times New Roman" w:hAnsi="Times New Roman" w:eastAsia="方正仿宋_GBK" w:cs="Times New Roman"/>
          <w:b/>
          <w:bCs/>
          <w:color w:val="000000"/>
          <w:sz w:val="32"/>
          <w:szCs w:val="32"/>
          <w:lang w:eastAsia="zh-CN"/>
        </w:rPr>
        <w:t>研究</w:t>
      </w:r>
    </w:p>
    <w:p>
      <w:pPr>
        <w:keepNext w:val="0"/>
        <w:keepLines w:val="0"/>
        <w:pageBreakBefore w:val="0"/>
        <w:kinsoku/>
        <w:wordWrap/>
        <w:topLinePunct w:val="0"/>
        <w:autoSpaceDE/>
        <w:autoSpaceDN/>
        <w:bidi w:val="0"/>
        <w:adjustRightInd w:val="0"/>
        <w:snapToGrid w:val="0"/>
        <w:spacing w:line="560" w:lineRule="exact"/>
        <w:ind w:firstLine="640" w:firstLineChars="200"/>
        <w:textAlignment w:val="auto"/>
        <w:rPr>
          <w:rFonts w:hint="default" w:ascii="Times New Roman" w:hAnsi="Times New Roman" w:eastAsia="方正仿宋_GBK" w:cs="Times New Roman"/>
          <w:color w:val="000000"/>
          <w:sz w:val="32"/>
          <w:szCs w:val="32"/>
        </w:rPr>
      </w:pPr>
      <w:r>
        <w:rPr>
          <w:rFonts w:hint="eastAsia" w:ascii="Times New Roman" w:hAnsi="Times New Roman" w:eastAsia="方正仿宋_GBK" w:cs="Times New Roman"/>
          <w:color w:val="000000"/>
          <w:sz w:val="32"/>
          <w:szCs w:val="32"/>
          <w:lang w:eastAsia="zh-CN"/>
        </w:rPr>
        <w:t>围绕</w:t>
      </w:r>
      <w:r>
        <w:rPr>
          <w:rFonts w:hint="default" w:ascii="Times New Roman" w:hAnsi="Times New Roman" w:eastAsia="方正仿宋_GBK" w:cs="Times New Roman"/>
          <w:color w:val="000000"/>
          <w:sz w:val="32"/>
          <w:szCs w:val="32"/>
        </w:rPr>
        <w:t>定量重建地质历史时期的气候环境变化序列，构建陆地生态系统演化过程，揭示不同时间尺度温暖期的陆地生态系统变化对气候变化的响应及适应机制，为预测全球持续增温下的陆地生态系统演化方向提供科学支撑，服务于我国的社会经济建设与发展。</w:t>
      </w:r>
    </w:p>
    <w:p>
      <w:pPr>
        <w:keepNext w:val="0"/>
        <w:keepLines w:val="0"/>
        <w:pageBreakBefore w:val="0"/>
        <w:kinsoku/>
        <w:wordWrap/>
        <w:topLinePunct w:val="0"/>
        <w:autoSpaceDE/>
        <w:autoSpaceDN/>
        <w:bidi w:val="0"/>
        <w:adjustRightInd w:val="0"/>
        <w:snapToGrid w:val="0"/>
        <w:spacing w:line="560" w:lineRule="exact"/>
        <w:ind w:firstLine="643" w:firstLineChars="200"/>
        <w:textAlignment w:val="auto"/>
        <w:rPr>
          <w:rFonts w:hint="default" w:ascii="Times New Roman" w:hAnsi="Times New Roman" w:eastAsia="方正仿宋_GBK" w:cs="Times New Roman"/>
          <w:b/>
          <w:color w:val="000000"/>
          <w:sz w:val="32"/>
          <w:szCs w:val="32"/>
          <w:lang w:val="zh-CN"/>
        </w:rPr>
      </w:pPr>
      <w:r>
        <w:rPr>
          <w:rFonts w:hint="default" w:ascii="Times New Roman" w:hAnsi="Times New Roman" w:eastAsia="方正仿宋_GBK" w:cs="Times New Roman"/>
          <w:b/>
          <w:color w:val="000000"/>
          <w:sz w:val="32"/>
          <w:szCs w:val="32"/>
          <w:lang w:val="en-US" w:eastAsia="zh-CN"/>
        </w:rPr>
        <w:t>1</w:t>
      </w:r>
      <w:r>
        <w:rPr>
          <w:rFonts w:hint="eastAsia" w:ascii="Times New Roman" w:hAnsi="Times New Roman" w:eastAsia="方正仿宋_GBK" w:cs="Times New Roman"/>
          <w:b/>
          <w:color w:val="000000"/>
          <w:sz w:val="32"/>
          <w:szCs w:val="32"/>
          <w:lang w:val="en-US" w:eastAsia="zh-CN"/>
        </w:rPr>
        <w:t>0</w:t>
      </w:r>
      <w:r>
        <w:rPr>
          <w:rFonts w:hint="default" w:ascii="Times New Roman" w:hAnsi="Times New Roman" w:eastAsia="方正仿宋_GBK" w:cs="Times New Roman"/>
          <w:b/>
          <w:color w:val="000000"/>
          <w:sz w:val="32"/>
          <w:szCs w:val="32"/>
          <w:lang w:val="en-US" w:eastAsia="zh-CN"/>
        </w:rPr>
        <w:t>.</w:t>
      </w:r>
      <w:r>
        <w:rPr>
          <w:rFonts w:hint="default" w:ascii="Times New Roman" w:hAnsi="Times New Roman" w:eastAsia="方正仿宋_GBK" w:cs="Times New Roman"/>
          <w:b/>
          <w:color w:val="000000"/>
          <w:sz w:val="32"/>
          <w:szCs w:val="32"/>
          <w:lang w:val="zh-CN"/>
        </w:rPr>
        <w:t>滇西北复合造山与铜金矿深度采选技术关键研究</w:t>
      </w:r>
    </w:p>
    <w:p>
      <w:pPr>
        <w:keepNext w:val="0"/>
        <w:keepLines w:val="0"/>
        <w:pageBreakBefore w:val="0"/>
        <w:kinsoku/>
        <w:wordWrap/>
        <w:topLinePunct w:val="0"/>
        <w:autoSpaceDE/>
        <w:autoSpaceDN/>
        <w:bidi w:val="0"/>
        <w:adjustRightInd w:val="0"/>
        <w:snapToGrid w:val="0"/>
        <w:spacing w:line="560" w:lineRule="exact"/>
        <w:ind w:firstLine="640" w:firstLineChars="200"/>
        <w:textAlignment w:val="auto"/>
        <w:rPr>
          <w:rFonts w:hint="default" w:ascii="Times New Roman" w:hAnsi="Times New Roman" w:eastAsia="方正仿宋_GBK" w:cs="Times New Roman"/>
          <w:color w:val="000000"/>
          <w:sz w:val="32"/>
          <w:szCs w:val="32"/>
        </w:rPr>
      </w:pPr>
      <w:r>
        <w:rPr>
          <w:rFonts w:hint="default" w:ascii="Times New Roman" w:hAnsi="Times New Roman" w:eastAsia="方正仿宋_GBK" w:cs="Times New Roman"/>
          <w:color w:val="000000"/>
          <w:kern w:val="0"/>
          <w:sz w:val="32"/>
          <w:szCs w:val="32"/>
          <w:lang w:val="zh-CN"/>
        </w:rPr>
        <w:t>围绕云南省铜精矿资源含有金</w:t>
      </w:r>
      <w:r>
        <w:rPr>
          <w:rFonts w:hint="default" w:ascii="Times New Roman" w:hAnsi="Times New Roman" w:eastAsia="方正仿宋_GBK" w:cs="Times New Roman"/>
          <w:i/>
          <w:iCs/>
          <w:color w:val="000000"/>
          <w:kern w:val="0"/>
          <w:sz w:val="32"/>
          <w:szCs w:val="32"/>
          <w:lang w:val="zh-CN"/>
        </w:rPr>
        <w:t>、</w:t>
      </w:r>
      <w:r>
        <w:rPr>
          <w:rFonts w:hint="default" w:ascii="Times New Roman" w:hAnsi="Times New Roman" w:eastAsia="方正仿宋_GBK" w:cs="Times New Roman"/>
          <w:color w:val="000000"/>
          <w:kern w:val="0"/>
          <w:sz w:val="32"/>
          <w:szCs w:val="32"/>
          <w:lang w:val="zh-CN"/>
        </w:rPr>
        <w:t>银、铜、镍、铅等稀贵金属综合一次资源的多物种矿源，</w:t>
      </w:r>
      <w:r>
        <w:rPr>
          <w:rFonts w:hint="default" w:ascii="Times New Roman" w:hAnsi="Times New Roman" w:eastAsia="方正仿宋_GBK" w:cs="Times New Roman"/>
          <w:bCs/>
          <w:color w:val="000000"/>
          <w:sz w:val="32"/>
          <w:szCs w:val="32"/>
          <w:lang w:val="zh-CN"/>
        </w:rPr>
        <w:t>构建梯度复合成矿模型，</w:t>
      </w:r>
      <w:r>
        <w:rPr>
          <w:rFonts w:hint="default" w:ascii="Times New Roman" w:hAnsi="Times New Roman" w:eastAsia="方正仿宋_GBK" w:cs="Times New Roman"/>
          <w:color w:val="000000"/>
          <w:kern w:val="0"/>
          <w:sz w:val="32"/>
          <w:szCs w:val="32"/>
        </w:rPr>
        <w:t>揭示高原铜精矿的生成机理，提出预测模型和开采策略，解决云南高原</w:t>
      </w:r>
      <w:r>
        <w:rPr>
          <w:rFonts w:hint="default" w:ascii="Times New Roman" w:hAnsi="Times New Roman" w:eastAsia="方正仿宋_GBK" w:cs="Times New Roman"/>
          <w:bCs/>
          <w:color w:val="000000"/>
          <w:sz w:val="32"/>
          <w:szCs w:val="32"/>
          <w:lang w:val="zh-CN"/>
        </w:rPr>
        <w:t>复合造山与铜金矿采冶</w:t>
      </w:r>
      <w:r>
        <w:rPr>
          <w:rFonts w:hint="default" w:ascii="Times New Roman" w:hAnsi="Times New Roman" w:eastAsia="方正仿宋_GBK" w:cs="Times New Roman"/>
          <w:color w:val="000000"/>
          <w:kern w:val="0"/>
          <w:sz w:val="32"/>
          <w:szCs w:val="32"/>
        </w:rPr>
        <w:t>的关键科学问题。</w:t>
      </w:r>
    </w:p>
    <w:p>
      <w:pPr>
        <w:keepNext w:val="0"/>
        <w:keepLines w:val="0"/>
        <w:pageBreakBefore w:val="0"/>
        <w:numPr>
          <w:ilvl w:val="0"/>
          <w:numId w:val="0"/>
        </w:numPr>
        <w:kinsoku/>
        <w:wordWrap/>
        <w:topLinePunct w:val="0"/>
        <w:autoSpaceDE/>
        <w:autoSpaceDN/>
        <w:bidi w:val="0"/>
        <w:adjustRightInd w:val="0"/>
        <w:snapToGrid w:val="0"/>
        <w:spacing w:line="560" w:lineRule="exact"/>
        <w:ind w:leftChars="0" w:firstLine="643" w:firstLineChars="200"/>
        <w:textAlignment w:val="auto"/>
        <w:rPr>
          <w:rFonts w:hint="default" w:ascii="Times New Roman" w:hAnsi="Times New Roman" w:eastAsia="方正仿宋_GBK" w:cs="Times New Roman"/>
          <w:b/>
          <w:bCs/>
          <w:color w:val="000000"/>
          <w:kern w:val="0"/>
          <w:sz w:val="32"/>
          <w:szCs w:val="32"/>
          <w:lang w:val="en-US" w:eastAsia="zh-CN"/>
        </w:rPr>
      </w:pPr>
      <w:r>
        <w:rPr>
          <w:rFonts w:hint="default" w:ascii="Times New Roman" w:hAnsi="Times New Roman" w:eastAsia="方正仿宋_GBK" w:cs="Times New Roman"/>
          <w:b/>
          <w:bCs/>
          <w:color w:val="000000"/>
          <w:kern w:val="0"/>
          <w:sz w:val="32"/>
          <w:szCs w:val="32"/>
          <w:lang w:val="en-US" w:eastAsia="zh-CN"/>
        </w:rPr>
        <w:t>1</w:t>
      </w:r>
      <w:r>
        <w:rPr>
          <w:rFonts w:hint="eastAsia" w:ascii="Times New Roman" w:hAnsi="Times New Roman" w:eastAsia="方正仿宋_GBK" w:cs="Times New Roman"/>
          <w:b/>
          <w:bCs/>
          <w:color w:val="000000"/>
          <w:kern w:val="0"/>
          <w:sz w:val="32"/>
          <w:szCs w:val="32"/>
          <w:lang w:val="en-US" w:eastAsia="zh-CN"/>
        </w:rPr>
        <w:t>1</w:t>
      </w:r>
      <w:r>
        <w:rPr>
          <w:rFonts w:hint="default" w:ascii="Times New Roman" w:hAnsi="Times New Roman" w:eastAsia="方正仿宋_GBK" w:cs="Times New Roman"/>
          <w:b/>
          <w:bCs/>
          <w:color w:val="000000"/>
          <w:kern w:val="0"/>
          <w:sz w:val="32"/>
          <w:szCs w:val="32"/>
          <w:lang w:val="en-US" w:eastAsia="zh-CN"/>
        </w:rPr>
        <w:t>.面向口岸经济的数据安全及隐私保护关键理论</w:t>
      </w:r>
      <w:r>
        <w:rPr>
          <w:rFonts w:hint="eastAsia" w:ascii="Times New Roman" w:hAnsi="Times New Roman" w:eastAsia="方正仿宋_GBK" w:cs="Times New Roman"/>
          <w:b/>
          <w:bCs/>
          <w:color w:val="000000"/>
          <w:kern w:val="0"/>
          <w:sz w:val="32"/>
          <w:szCs w:val="32"/>
          <w:lang w:val="en-US" w:eastAsia="zh-CN"/>
        </w:rPr>
        <w:t>研究</w:t>
      </w:r>
    </w:p>
    <w:p>
      <w:pPr>
        <w:keepNext w:val="0"/>
        <w:keepLines w:val="0"/>
        <w:pageBreakBefore w:val="0"/>
        <w:kinsoku/>
        <w:wordWrap/>
        <w:topLinePunct w:val="0"/>
        <w:autoSpaceDE/>
        <w:autoSpaceDN/>
        <w:bidi w:val="0"/>
        <w:adjustRightInd w:val="0"/>
        <w:snapToGrid w:val="0"/>
        <w:spacing w:line="560" w:lineRule="exact"/>
        <w:ind w:firstLine="640" w:firstLineChars="200"/>
        <w:textAlignment w:val="auto"/>
        <w:rPr>
          <w:rFonts w:hint="default" w:ascii="Times New Roman" w:hAnsi="Times New Roman" w:eastAsia="方正仿宋_GBK" w:cs="Times New Roman"/>
          <w:color w:val="000000"/>
          <w:kern w:val="0"/>
          <w:sz w:val="32"/>
          <w:szCs w:val="32"/>
          <w:lang w:val="en-US" w:eastAsia="zh-CN"/>
        </w:rPr>
      </w:pPr>
      <w:r>
        <w:rPr>
          <w:rFonts w:hint="default" w:ascii="Times New Roman" w:hAnsi="Times New Roman" w:eastAsia="方正仿宋_GBK" w:cs="Times New Roman"/>
          <w:color w:val="000000"/>
          <w:kern w:val="0"/>
          <w:sz w:val="32"/>
          <w:szCs w:val="32"/>
          <w:lang w:val="en-US" w:eastAsia="zh-CN"/>
        </w:rPr>
        <w:t>面向口岸经济中金融、政务、能源、交通等关键行业数据安全及隐私保护的重大安全需求，研究数据分类分级、风险感知、安全溯源、加密传输、可信与隐私计算等关键理论与方法，解决智能网联场景下行业业务数据安全处置与隐私保护问题，提升云南数字经济关键行业数据安全及隐私保护的能力。</w:t>
      </w:r>
    </w:p>
    <w:p>
      <w:pPr>
        <w:keepNext w:val="0"/>
        <w:keepLines w:val="0"/>
        <w:pageBreakBefore w:val="0"/>
        <w:kinsoku/>
        <w:wordWrap/>
        <w:topLinePunct w:val="0"/>
        <w:autoSpaceDE/>
        <w:autoSpaceDN/>
        <w:bidi w:val="0"/>
        <w:adjustRightInd w:val="0"/>
        <w:snapToGrid w:val="0"/>
        <w:spacing w:line="560" w:lineRule="exact"/>
        <w:ind w:firstLine="643" w:firstLineChars="200"/>
        <w:jc w:val="left"/>
        <w:textAlignment w:val="auto"/>
        <w:rPr>
          <w:rFonts w:hint="default" w:ascii="Times New Roman" w:hAnsi="Times New Roman" w:eastAsia="方正仿宋_GBK" w:cs="Times New Roman"/>
          <w:b/>
          <w:bCs/>
          <w:color w:val="000000"/>
          <w:sz w:val="32"/>
          <w:szCs w:val="32"/>
        </w:rPr>
      </w:pPr>
      <w:r>
        <w:rPr>
          <w:rFonts w:hint="default" w:ascii="Times New Roman" w:hAnsi="Times New Roman" w:eastAsia="方正仿宋_GBK" w:cs="Times New Roman"/>
          <w:b/>
          <w:bCs/>
          <w:color w:val="000000"/>
          <w:sz w:val="32"/>
          <w:szCs w:val="32"/>
          <w:lang w:val="en-US" w:eastAsia="zh-CN"/>
        </w:rPr>
        <w:t>1</w:t>
      </w:r>
      <w:r>
        <w:rPr>
          <w:rFonts w:hint="eastAsia" w:ascii="Times New Roman" w:hAnsi="Times New Roman" w:eastAsia="方正仿宋_GBK" w:cs="Times New Roman"/>
          <w:b/>
          <w:bCs/>
          <w:color w:val="000000"/>
          <w:sz w:val="32"/>
          <w:szCs w:val="32"/>
          <w:lang w:val="en-US" w:eastAsia="zh-CN"/>
        </w:rPr>
        <w:t>2</w:t>
      </w:r>
      <w:r>
        <w:rPr>
          <w:rFonts w:hint="default" w:ascii="Times New Roman" w:hAnsi="Times New Roman" w:eastAsia="方正仿宋_GBK" w:cs="Times New Roman"/>
          <w:b/>
          <w:bCs/>
          <w:color w:val="000000"/>
          <w:sz w:val="32"/>
          <w:szCs w:val="32"/>
          <w:lang w:val="en-US" w:eastAsia="zh-CN"/>
        </w:rPr>
        <w:t>.</w:t>
      </w:r>
      <w:r>
        <w:rPr>
          <w:rFonts w:hint="default" w:ascii="Times New Roman" w:hAnsi="Times New Roman" w:eastAsia="方正仿宋_GBK" w:cs="Times New Roman"/>
          <w:b/>
          <w:bCs/>
          <w:color w:val="000000"/>
          <w:sz w:val="32"/>
          <w:szCs w:val="32"/>
        </w:rPr>
        <w:t>动物毒素介导的物种互作和生存适应机制</w:t>
      </w:r>
    </w:p>
    <w:p>
      <w:pPr>
        <w:keepNext w:val="0"/>
        <w:keepLines w:val="0"/>
        <w:pageBreakBefore w:val="0"/>
        <w:kinsoku/>
        <w:wordWrap/>
        <w:topLinePunct w:val="0"/>
        <w:autoSpaceDE/>
        <w:autoSpaceDN/>
        <w:bidi w:val="0"/>
        <w:adjustRightInd w:val="0"/>
        <w:snapToGrid w:val="0"/>
        <w:spacing w:line="560" w:lineRule="exact"/>
        <w:ind w:firstLine="640" w:firstLineChars="200"/>
        <w:jc w:val="left"/>
        <w:textAlignment w:val="auto"/>
        <w:rPr>
          <w:rFonts w:hint="default" w:ascii="Times New Roman" w:hAnsi="Times New Roman" w:eastAsia="方正仿宋_GBK" w:cs="Times New Roman"/>
          <w:color w:val="000000"/>
          <w:sz w:val="32"/>
          <w:szCs w:val="32"/>
        </w:rPr>
      </w:pPr>
      <w:r>
        <w:rPr>
          <w:rFonts w:hint="default" w:ascii="Times New Roman" w:hAnsi="Times New Roman" w:eastAsia="方正仿宋_GBK" w:cs="Times New Roman"/>
          <w:color w:val="000000"/>
          <w:sz w:val="32"/>
          <w:szCs w:val="32"/>
        </w:rPr>
        <w:t>围绕产毒动物介导的物种互作和生存适应机制等核心科学问题，探索动物毒素驱动的协同演化机制和生态调控策略，从而理解有毒动物的生理生态学功能及对生物多样性的塑造机制。</w:t>
      </w:r>
    </w:p>
    <w:p>
      <w:pPr>
        <w:keepNext w:val="0"/>
        <w:keepLines w:val="0"/>
        <w:pageBreakBefore w:val="0"/>
        <w:kinsoku/>
        <w:wordWrap/>
        <w:topLinePunct w:val="0"/>
        <w:autoSpaceDE/>
        <w:autoSpaceDN/>
        <w:bidi w:val="0"/>
        <w:adjustRightInd w:val="0"/>
        <w:snapToGrid w:val="0"/>
        <w:spacing w:line="560" w:lineRule="exact"/>
        <w:ind w:firstLine="643" w:firstLineChars="200"/>
        <w:jc w:val="left"/>
        <w:textAlignment w:val="auto"/>
        <w:rPr>
          <w:rFonts w:hint="default" w:ascii="Times New Roman" w:hAnsi="Times New Roman" w:eastAsia="方正仿宋_GBK" w:cs="Times New Roman"/>
          <w:b/>
          <w:bCs/>
          <w:color w:val="000000"/>
          <w:sz w:val="32"/>
          <w:szCs w:val="32"/>
        </w:rPr>
      </w:pPr>
      <w:r>
        <w:rPr>
          <w:rFonts w:hint="eastAsia" w:ascii="Times New Roman" w:hAnsi="Times New Roman" w:eastAsia="方正仿宋_GBK" w:cs="Times New Roman"/>
          <w:b/>
          <w:bCs/>
          <w:color w:val="000000"/>
          <w:sz w:val="32"/>
          <w:szCs w:val="32"/>
          <w:lang w:val="en-US" w:eastAsia="zh-CN"/>
        </w:rPr>
        <w:t>13.</w:t>
      </w:r>
      <w:r>
        <w:rPr>
          <w:rFonts w:hint="default" w:ascii="Times New Roman" w:hAnsi="Times New Roman" w:eastAsia="方正仿宋_GBK" w:cs="Times New Roman"/>
          <w:b/>
          <w:bCs/>
          <w:color w:val="000000"/>
          <w:sz w:val="32"/>
          <w:szCs w:val="32"/>
        </w:rPr>
        <w:t>DENV/CHIKV共感染联合致病机制研究与抗病毒活性成分发现</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方正仿宋_GBK" w:cs="Times New Roman"/>
          <w:bCs/>
          <w:color w:val="000000"/>
          <w:kern w:val="0"/>
          <w:sz w:val="32"/>
          <w:szCs w:val="32"/>
          <w:lang w:eastAsia="zh-CN"/>
        </w:rPr>
      </w:pPr>
      <w:r>
        <w:rPr>
          <w:rFonts w:hint="eastAsia" w:ascii="Times New Roman" w:hAnsi="Times New Roman" w:eastAsia="方正仿宋_GBK" w:cs="Times New Roman"/>
          <w:bCs/>
          <w:color w:val="000000"/>
          <w:kern w:val="0"/>
          <w:sz w:val="32"/>
          <w:szCs w:val="32"/>
          <w:lang w:val="en" w:eastAsia="zh-CN"/>
        </w:rPr>
        <w:t>围绕</w:t>
      </w:r>
      <w:r>
        <w:rPr>
          <w:rFonts w:hint="default" w:ascii="Times New Roman" w:hAnsi="Times New Roman" w:eastAsia="方正仿宋_GBK" w:cs="Times New Roman"/>
          <w:bCs/>
          <w:color w:val="000000"/>
          <w:kern w:val="0"/>
          <w:sz w:val="32"/>
          <w:szCs w:val="32"/>
          <w:lang w:val="en" w:eastAsia="zh-CN"/>
        </w:rPr>
        <w:t>云南重要传染病</w:t>
      </w:r>
      <w:r>
        <w:rPr>
          <w:rFonts w:hint="default" w:ascii="Times New Roman" w:hAnsi="Times New Roman" w:eastAsia="方正仿宋_GBK" w:cs="Times New Roman"/>
          <w:bCs/>
          <w:color w:val="000000"/>
          <w:kern w:val="0"/>
          <w:sz w:val="32"/>
          <w:szCs w:val="32"/>
        </w:rPr>
        <w:t>基孔肯雅热</w:t>
      </w:r>
      <w:r>
        <w:rPr>
          <w:rFonts w:hint="eastAsia" w:ascii="Times New Roman" w:hAnsi="Times New Roman" w:eastAsia="方正仿宋_GBK" w:cs="Times New Roman"/>
          <w:bCs/>
          <w:color w:val="000000"/>
          <w:kern w:val="0"/>
          <w:sz w:val="32"/>
          <w:szCs w:val="32"/>
          <w:lang w:eastAsia="zh-CN"/>
        </w:rPr>
        <w:t>（基孔肯雅病毒CHIKV引起）</w:t>
      </w:r>
      <w:r>
        <w:rPr>
          <w:rFonts w:hint="default" w:ascii="Times New Roman" w:hAnsi="Times New Roman" w:eastAsia="方正仿宋_GBK" w:cs="Times New Roman"/>
          <w:bCs/>
          <w:color w:val="000000"/>
          <w:kern w:val="0"/>
          <w:sz w:val="32"/>
          <w:szCs w:val="32"/>
          <w:lang w:eastAsia="zh-CN"/>
        </w:rPr>
        <w:t>和</w:t>
      </w:r>
      <w:r>
        <w:rPr>
          <w:rFonts w:hint="default" w:ascii="Times New Roman" w:hAnsi="Times New Roman" w:eastAsia="方正仿宋_GBK" w:cs="Times New Roman"/>
          <w:bCs/>
          <w:color w:val="000000"/>
          <w:kern w:val="0"/>
          <w:sz w:val="32"/>
          <w:szCs w:val="32"/>
        </w:rPr>
        <w:t>登革热</w:t>
      </w:r>
      <w:r>
        <w:rPr>
          <w:rFonts w:hint="eastAsia" w:ascii="Times New Roman" w:hAnsi="Times New Roman" w:eastAsia="方正仿宋_GBK" w:cs="Times New Roman"/>
          <w:bCs/>
          <w:color w:val="000000"/>
          <w:kern w:val="0"/>
          <w:sz w:val="32"/>
          <w:szCs w:val="32"/>
          <w:lang w:eastAsia="zh-CN"/>
        </w:rPr>
        <w:t>（登革病毒DENV引起）的致病病毒</w:t>
      </w:r>
      <w:r>
        <w:rPr>
          <w:rFonts w:hint="default" w:ascii="Times New Roman" w:hAnsi="Times New Roman" w:eastAsia="方正仿宋_GBK" w:cs="Times New Roman"/>
          <w:bCs/>
          <w:color w:val="000000"/>
          <w:kern w:val="0"/>
          <w:sz w:val="32"/>
          <w:szCs w:val="32"/>
          <w:lang w:eastAsia="zh-CN"/>
        </w:rPr>
        <w:t>，</w:t>
      </w:r>
      <w:r>
        <w:rPr>
          <w:rFonts w:hint="eastAsia" w:ascii="Times New Roman" w:hAnsi="Times New Roman" w:eastAsia="方正仿宋_GBK" w:cs="Times New Roman"/>
          <w:bCs/>
          <w:color w:val="000000"/>
          <w:kern w:val="0"/>
          <w:sz w:val="32"/>
          <w:szCs w:val="32"/>
          <w:lang w:eastAsia="zh-CN"/>
        </w:rPr>
        <w:t>针对</w:t>
      </w:r>
      <w:r>
        <w:rPr>
          <w:rFonts w:hint="default" w:ascii="Times New Roman" w:hAnsi="Times New Roman" w:eastAsia="方正仿宋_GBK" w:cs="Times New Roman"/>
          <w:bCs/>
          <w:color w:val="000000"/>
          <w:kern w:val="0"/>
          <w:sz w:val="32"/>
          <w:szCs w:val="32"/>
        </w:rPr>
        <w:t>细胞、动物模型水平阐明共感染DENV和CHIKV病毒的相互作用</w:t>
      </w:r>
      <w:r>
        <w:rPr>
          <w:rFonts w:hint="eastAsia" w:ascii="Times New Roman" w:hAnsi="Times New Roman" w:eastAsia="方正仿宋_GBK" w:cs="Times New Roman"/>
          <w:bCs/>
          <w:color w:val="000000"/>
          <w:kern w:val="0"/>
          <w:sz w:val="32"/>
          <w:szCs w:val="32"/>
          <w:lang w:eastAsia="zh-CN"/>
        </w:rPr>
        <w:t>机制</w:t>
      </w:r>
      <w:r>
        <w:rPr>
          <w:rFonts w:hint="default" w:ascii="Times New Roman" w:hAnsi="Times New Roman" w:eastAsia="方正仿宋_GBK" w:cs="Times New Roman"/>
          <w:bCs/>
          <w:color w:val="000000"/>
          <w:kern w:val="0"/>
          <w:sz w:val="32"/>
          <w:szCs w:val="32"/>
        </w:rPr>
        <w:t>，确定DENV和CHIKV共感染的联合致病特性，研究芫花中抗病毒成分的作用机制，为共感染病人出现新趋势的临床治疗提供研究</w:t>
      </w:r>
      <w:r>
        <w:rPr>
          <w:rFonts w:hint="eastAsia" w:ascii="Times New Roman" w:hAnsi="Times New Roman" w:eastAsia="方正仿宋_GBK" w:cs="Times New Roman"/>
          <w:bCs/>
          <w:color w:val="000000"/>
          <w:kern w:val="0"/>
          <w:sz w:val="32"/>
          <w:szCs w:val="32"/>
          <w:lang w:eastAsia="zh-CN"/>
        </w:rPr>
        <w:t>理论</w:t>
      </w:r>
      <w:r>
        <w:rPr>
          <w:rFonts w:hint="default" w:ascii="Times New Roman" w:hAnsi="Times New Roman" w:eastAsia="方正仿宋_GBK" w:cs="Times New Roman"/>
          <w:bCs/>
          <w:color w:val="000000"/>
          <w:kern w:val="0"/>
          <w:sz w:val="32"/>
          <w:szCs w:val="32"/>
        </w:rPr>
        <w:t>依据</w:t>
      </w:r>
      <w:r>
        <w:rPr>
          <w:rFonts w:hint="default" w:ascii="Times New Roman" w:hAnsi="Times New Roman" w:eastAsia="方正仿宋_GBK" w:cs="Times New Roman"/>
          <w:bCs/>
          <w:color w:val="000000"/>
          <w:kern w:val="0"/>
          <w:sz w:val="32"/>
          <w:szCs w:val="32"/>
          <w:lang w:eastAsia="zh-CN"/>
        </w:rPr>
        <w:t>。</w:t>
      </w:r>
    </w:p>
    <w:p>
      <w:pPr>
        <w:keepNext w:val="0"/>
        <w:keepLines w:val="0"/>
        <w:pageBreakBefore w:val="0"/>
        <w:kinsoku/>
        <w:wordWrap/>
        <w:topLinePunct w:val="0"/>
        <w:autoSpaceDE/>
        <w:autoSpaceDN/>
        <w:bidi w:val="0"/>
        <w:adjustRightInd w:val="0"/>
        <w:snapToGrid w:val="0"/>
        <w:spacing w:line="560" w:lineRule="exact"/>
        <w:ind w:firstLine="643" w:firstLineChars="200"/>
        <w:jc w:val="left"/>
        <w:textAlignment w:val="auto"/>
        <w:rPr>
          <w:rFonts w:hint="default" w:ascii="Times New Roman" w:hAnsi="Times New Roman" w:eastAsia="方正仿宋_GBK" w:cs="Times New Roman"/>
          <w:b/>
          <w:bCs/>
          <w:color w:val="000000"/>
          <w:sz w:val="32"/>
          <w:szCs w:val="32"/>
        </w:rPr>
      </w:pPr>
      <w:r>
        <w:rPr>
          <w:rFonts w:hint="default" w:ascii="Times New Roman" w:hAnsi="Times New Roman" w:eastAsia="方正仿宋_GBK" w:cs="Times New Roman"/>
          <w:b/>
          <w:bCs/>
          <w:color w:val="000000"/>
          <w:sz w:val="32"/>
          <w:szCs w:val="32"/>
          <w:lang w:val="en-US" w:eastAsia="zh-CN"/>
        </w:rPr>
        <w:t>1</w:t>
      </w:r>
      <w:r>
        <w:rPr>
          <w:rFonts w:hint="eastAsia" w:ascii="Times New Roman" w:hAnsi="Times New Roman" w:eastAsia="方正仿宋_GBK" w:cs="Times New Roman"/>
          <w:b/>
          <w:bCs/>
          <w:color w:val="000000"/>
          <w:sz w:val="32"/>
          <w:szCs w:val="32"/>
          <w:lang w:val="en-US" w:eastAsia="zh-CN"/>
        </w:rPr>
        <w:t>4</w:t>
      </w:r>
      <w:r>
        <w:rPr>
          <w:rFonts w:hint="default" w:ascii="Times New Roman" w:hAnsi="Times New Roman" w:eastAsia="方正仿宋_GBK" w:cs="Times New Roman"/>
          <w:b/>
          <w:bCs/>
          <w:color w:val="000000"/>
          <w:sz w:val="32"/>
          <w:szCs w:val="32"/>
          <w:lang w:val="en-US" w:eastAsia="zh-CN"/>
        </w:rPr>
        <w:t>.</w:t>
      </w:r>
      <w:r>
        <w:rPr>
          <w:rFonts w:hint="default" w:ascii="Times New Roman" w:hAnsi="Times New Roman" w:eastAsia="方正仿宋_GBK" w:cs="Times New Roman"/>
          <w:b/>
          <w:bCs/>
          <w:color w:val="000000"/>
          <w:sz w:val="32"/>
          <w:szCs w:val="32"/>
        </w:rPr>
        <w:t>肿瘤疫苗抗原与佐剂递送策略及免疫效应机制研究</w:t>
      </w:r>
    </w:p>
    <w:p>
      <w:pPr>
        <w:keepNext w:val="0"/>
        <w:keepLines w:val="0"/>
        <w:pageBreakBefore w:val="0"/>
        <w:kinsoku/>
        <w:wordWrap/>
        <w:topLinePunct w:val="0"/>
        <w:autoSpaceDE/>
        <w:autoSpaceDN/>
        <w:bidi w:val="0"/>
        <w:adjustRightInd w:val="0"/>
        <w:snapToGrid w:val="0"/>
        <w:spacing w:line="560" w:lineRule="exact"/>
        <w:ind w:firstLine="640" w:firstLineChars="200"/>
        <w:jc w:val="left"/>
        <w:textAlignment w:val="auto"/>
        <w:rPr>
          <w:rFonts w:hint="default" w:ascii="Times New Roman" w:hAnsi="Times New Roman" w:eastAsia="方正仿宋_GBK" w:cs="Times New Roman"/>
          <w:color w:val="000000"/>
          <w:sz w:val="32"/>
          <w:szCs w:val="32"/>
        </w:rPr>
      </w:pPr>
      <w:r>
        <w:rPr>
          <w:rFonts w:hint="default" w:ascii="Times New Roman" w:hAnsi="Times New Roman" w:eastAsia="方正仿宋_GBK" w:cs="Times New Roman"/>
          <w:color w:val="000000"/>
          <w:sz w:val="32"/>
          <w:szCs w:val="32"/>
        </w:rPr>
        <w:t>针对肿瘤建立的重要免疫抑制与逃逸机制，探讨肿瘤抗原与佐剂的创新设计，发展新型递送系统。在特定组织结构空间针对特定免疫细胞群体，实现对免疫应答特征及应答动力学的精准控制，协同免疫应答刺激与肿瘤微环境调控，激发抗肿瘤免疫、实现对肿瘤生长、转移的有效控制。深入揭示疫苗抗肿瘤免疫效应的细胞与分子机制。</w:t>
      </w:r>
    </w:p>
    <w:p>
      <w:pPr>
        <w:keepNext w:val="0"/>
        <w:keepLines w:val="0"/>
        <w:pageBreakBefore w:val="0"/>
        <w:kinsoku/>
        <w:wordWrap/>
        <w:topLinePunct w:val="0"/>
        <w:autoSpaceDE/>
        <w:autoSpaceDN/>
        <w:bidi w:val="0"/>
        <w:adjustRightInd w:val="0"/>
        <w:snapToGrid w:val="0"/>
        <w:spacing w:line="560" w:lineRule="exact"/>
        <w:ind w:firstLine="643" w:firstLineChars="200"/>
        <w:textAlignment w:val="auto"/>
        <w:rPr>
          <w:rFonts w:hint="default" w:ascii="Times New Roman" w:hAnsi="Times New Roman" w:eastAsia="方正仿宋_GBK" w:cs="Times New Roman"/>
          <w:b/>
          <w:bCs w:val="0"/>
          <w:color w:val="000000"/>
          <w:sz w:val="32"/>
          <w:szCs w:val="32"/>
        </w:rPr>
      </w:pPr>
      <w:r>
        <w:rPr>
          <w:rFonts w:hint="default" w:ascii="Times New Roman" w:hAnsi="Times New Roman" w:eastAsia="方正仿宋_GBK" w:cs="Times New Roman"/>
          <w:b/>
          <w:bCs w:val="0"/>
          <w:color w:val="000000"/>
          <w:sz w:val="32"/>
          <w:szCs w:val="32"/>
          <w:lang w:val="en-US" w:eastAsia="zh-CN"/>
        </w:rPr>
        <w:t>1</w:t>
      </w:r>
      <w:r>
        <w:rPr>
          <w:rFonts w:hint="eastAsia" w:ascii="Times New Roman" w:hAnsi="Times New Roman" w:eastAsia="方正仿宋_GBK" w:cs="Times New Roman"/>
          <w:b/>
          <w:bCs w:val="0"/>
          <w:color w:val="000000"/>
          <w:sz w:val="32"/>
          <w:szCs w:val="32"/>
          <w:lang w:val="en-US" w:eastAsia="zh-CN"/>
        </w:rPr>
        <w:t>5</w:t>
      </w:r>
      <w:r>
        <w:rPr>
          <w:rFonts w:hint="default" w:ascii="Times New Roman" w:hAnsi="Times New Roman" w:eastAsia="方正仿宋_GBK" w:cs="Times New Roman"/>
          <w:b/>
          <w:bCs w:val="0"/>
          <w:color w:val="000000"/>
          <w:sz w:val="32"/>
          <w:szCs w:val="32"/>
          <w:lang w:val="en-US" w:eastAsia="zh-CN"/>
        </w:rPr>
        <w:t>.</w:t>
      </w:r>
      <w:r>
        <w:rPr>
          <w:rFonts w:hint="default" w:ascii="Times New Roman" w:hAnsi="Times New Roman" w:eastAsia="方正仿宋_GBK" w:cs="Times New Roman"/>
          <w:b/>
          <w:bCs w:val="0"/>
          <w:color w:val="000000"/>
          <w:sz w:val="32"/>
          <w:szCs w:val="32"/>
        </w:rPr>
        <w:t>灵长类（人、猴）早期胚胎及器官发育调控机制研究</w:t>
      </w:r>
    </w:p>
    <w:p>
      <w:pPr>
        <w:keepNext w:val="0"/>
        <w:keepLines w:val="0"/>
        <w:pageBreakBefore w:val="0"/>
        <w:kinsoku/>
        <w:wordWrap/>
        <w:topLinePunct w:val="0"/>
        <w:autoSpaceDE/>
        <w:autoSpaceDN/>
        <w:bidi w:val="0"/>
        <w:adjustRightInd w:val="0"/>
        <w:snapToGrid w:val="0"/>
        <w:spacing w:line="560" w:lineRule="exact"/>
        <w:ind w:firstLine="640" w:firstLineChars="200"/>
        <w:textAlignment w:val="auto"/>
        <w:rPr>
          <w:rFonts w:hint="default" w:ascii="Times New Roman" w:hAnsi="Times New Roman" w:eastAsia="方正仿宋_GBK" w:cs="Times New Roman"/>
          <w:bCs/>
          <w:color w:val="000000"/>
          <w:sz w:val="32"/>
          <w:szCs w:val="32"/>
        </w:rPr>
      </w:pPr>
      <w:r>
        <w:rPr>
          <w:rFonts w:hint="default" w:ascii="Times New Roman" w:hAnsi="Times New Roman" w:eastAsia="方正仿宋_GBK" w:cs="Times New Roman"/>
          <w:bCs/>
          <w:color w:val="000000"/>
          <w:sz w:val="32"/>
          <w:szCs w:val="32"/>
        </w:rPr>
        <w:t>建立覆盖灵长类动物早期器官发生的胚胎体外三维长时间培养以及基于人干细胞的类胚胎与类器官构建体系，阐明早期胚胎发育过程中的自我组装的分析及代谢调控机制</w:t>
      </w:r>
      <w:r>
        <w:rPr>
          <w:rFonts w:hint="eastAsia" w:ascii="Times New Roman" w:hAnsi="Times New Roman" w:eastAsia="方正仿宋_GBK" w:cs="Times New Roman"/>
          <w:bCs/>
          <w:color w:val="000000"/>
          <w:sz w:val="32"/>
          <w:szCs w:val="32"/>
          <w:lang w:eastAsia="zh-CN"/>
        </w:rPr>
        <w:t>。</w:t>
      </w:r>
      <w:r>
        <w:rPr>
          <w:rFonts w:hint="default" w:ascii="Times New Roman" w:hAnsi="Times New Roman" w:eastAsia="方正仿宋_GBK" w:cs="Times New Roman"/>
          <w:bCs/>
          <w:color w:val="000000"/>
          <w:sz w:val="32"/>
          <w:szCs w:val="32"/>
        </w:rPr>
        <w:t>结合临床样本构建人类早期胚胎发育源性疾病（神经管缺陷及先天性心脏病等）类胚胎及器官及灵长类动物疾病模型，开展相关疾病新型诊治手段的临床前研究。</w:t>
      </w:r>
    </w:p>
    <w:p>
      <w:pPr>
        <w:keepNext w:val="0"/>
        <w:keepLines w:val="0"/>
        <w:pageBreakBefore w:val="0"/>
        <w:kinsoku/>
        <w:wordWrap/>
        <w:topLinePunct w:val="0"/>
        <w:autoSpaceDE/>
        <w:autoSpaceDN/>
        <w:bidi w:val="0"/>
        <w:adjustRightInd w:val="0"/>
        <w:snapToGrid w:val="0"/>
        <w:spacing w:line="560" w:lineRule="exact"/>
        <w:ind w:firstLine="643" w:firstLineChars="200"/>
        <w:textAlignment w:val="auto"/>
        <w:rPr>
          <w:rFonts w:hint="default" w:ascii="Times New Roman" w:hAnsi="Times New Roman" w:eastAsia="方正仿宋_GBK" w:cs="Times New Roman"/>
          <w:b/>
          <w:bCs/>
          <w:color w:val="000000"/>
          <w:sz w:val="32"/>
          <w:szCs w:val="32"/>
        </w:rPr>
      </w:pPr>
      <w:r>
        <w:rPr>
          <w:rFonts w:hint="default" w:ascii="Times New Roman" w:hAnsi="Times New Roman" w:eastAsia="方正仿宋_GBK" w:cs="Times New Roman"/>
          <w:b/>
          <w:bCs/>
          <w:color w:val="000000"/>
          <w:sz w:val="32"/>
          <w:szCs w:val="32"/>
          <w:lang w:val="en-US" w:eastAsia="zh-CN"/>
        </w:rPr>
        <w:t>1</w:t>
      </w:r>
      <w:r>
        <w:rPr>
          <w:rFonts w:hint="eastAsia" w:ascii="Times New Roman" w:hAnsi="Times New Roman" w:eastAsia="方正仿宋_GBK" w:cs="Times New Roman"/>
          <w:b/>
          <w:bCs/>
          <w:color w:val="000000"/>
          <w:sz w:val="32"/>
          <w:szCs w:val="32"/>
          <w:lang w:val="en-US" w:eastAsia="zh-CN"/>
        </w:rPr>
        <w:t>6</w:t>
      </w:r>
      <w:r>
        <w:rPr>
          <w:rFonts w:hint="default" w:ascii="Times New Roman" w:hAnsi="Times New Roman" w:eastAsia="方正仿宋_GBK" w:cs="Times New Roman"/>
          <w:b/>
          <w:bCs/>
          <w:color w:val="000000"/>
          <w:sz w:val="32"/>
          <w:szCs w:val="32"/>
          <w:lang w:val="en-US" w:eastAsia="zh-CN"/>
        </w:rPr>
        <w:t>.</w:t>
      </w:r>
      <w:r>
        <w:rPr>
          <w:rFonts w:hint="default" w:ascii="Times New Roman" w:hAnsi="Times New Roman" w:eastAsia="方正仿宋_GBK" w:cs="Times New Roman"/>
          <w:b/>
          <w:bCs/>
          <w:color w:val="000000"/>
          <w:sz w:val="32"/>
          <w:szCs w:val="32"/>
        </w:rPr>
        <w:t>滇产植物天然产物的生物合成机制及合成生物学研究</w:t>
      </w:r>
    </w:p>
    <w:p>
      <w:pPr>
        <w:keepNext w:val="0"/>
        <w:keepLines w:val="0"/>
        <w:pageBreakBefore w:val="0"/>
        <w:kinsoku/>
        <w:wordWrap/>
        <w:topLinePunct w:val="0"/>
        <w:autoSpaceDE/>
        <w:autoSpaceDN/>
        <w:bidi w:val="0"/>
        <w:adjustRightInd w:val="0"/>
        <w:snapToGrid w:val="0"/>
        <w:spacing w:line="560" w:lineRule="exact"/>
        <w:ind w:firstLine="640" w:firstLineChars="200"/>
        <w:textAlignment w:val="auto"/>
        <w:rPr>
          <w:rFonts w:hint="default" w:ascii="Times New Roman" w:hAnsi="Times New Roman" w:eastAsia="方正仿宋_GBK" w:cs="Times New Roman"/>
          <w:bCs/>
          <w:color w:val="000000"/>
          <w:sz w:val="32"/>
          <w:szCs w:val="32"/>
        </w:rPr>
      </w:pPr>
      <w:r>
        <w:rPr>
          <w:rFonts w:hint="default" w:ascii="Times New Roman" w:hAnsi="Times New Roman" w:eastAsia="方正仿宋_GBK" w:cs="Times New Roman"/>
          <w:bCs/>
          <w:color w:val="000000"/>
          <w:sz w:val="32"/>
          <w:szCs w:val="32"/>
        </w:rPr>
        <w:t>以云南省特色药用或经济植物为研究对象，开展植物天然产物的生物合成和合成生物学研究。阐明合成和调控相关的关键基因，绘制生物合成的完整途径</w:t>
      </w:r>
      <w:r>
        <w:rPr>
          <w:rFonts w:hint="eastAsia" w:ascii="Times New Roman" w:hAnsi="Times New Roman" w:eastAsia="方正仿宋_GBK" w:cs="Times New Roman"/>
          <w:bCs/>
          <w:color w:val="000000"/>
          <w:sz w:val="32"/>
          <w:szCs w:val="32"/>
          <w:lang w:eastAsia="zh-CN"/>
        </w:rPr>
        <w:t>，</w:t>
      </w:r>
      <w:r>
        <w:rPr>
          <w:rFonts w:hint="default" w:ascii="Times New Roman" w:hAnsi="Times New Roman" w:eastAsia="方正仿宋_GBK" w:cs="Times New Roman"/>
          <w:bCs/>
          <w:color w:val="000000"/>
          <w:sz w:val="32"/>
          <w:szCs w:val="32"/>
        </w:rPr>
        <w:t>利用解析的生物合成基因元件，在异源体系生产植物天然产物或通过现代植物基因编辑技术实现植物的种质创新。</w:t>
      </w:r>
    </w:p>
    <w:p>
      <w:pPr>
        <w:keepNext w:val="0"/>
        <w:keepLines w:val="0"/>
        <w:pageBreakBefore w:val="0"/>
        <w:widowControl w:val="0"/>
        <w:kinsoku/>
        <w:wordWrap/>
        <w:overflowPunct w:val="0"/>
        <w:topLinePunct w:val="0"/>
        <w:autoSpaceDE/>
        <w:autoSpaceDN/>
        <w:bidi w:val="0"/>
        <w:adjustRightInd w:val="0"/>
        <w:snapToGrid w:val="0"/>
        <w:spacing w:line="560" w:lineRule="exact"/>
        <w:ind w:firstLine="643" w:firstLineChars="200"/>
        <w:textAlignment w:val="auto"/>
        <w:rPr>
          <w:rFonts w:hint="default" w:ascii="Times New Roman" w:hAnsi="Times New Roman" w:eastAsia="方正仿宋_GBK" w:cs="Times New Roman"/>
          <w:b w:val="0"/>
          <w:bCs w:val="0"/>
          <w:color w:val="000000"/>
          <w:kern w:val="0"/>
          <w:sz w:val="32"/>
          <w:szCs w:val="32"/>
          <w:lang w:val="en-US" w:eastAsia="zh-CN"/>
        </w:rPr>
      </w:pPr>
      <w:r>
        <w:rPr>
          <w:rFonts w:hint="eastAsia" w:ascii="Times New Roman" w:hAnsi="Times New Roman" w:eastAsia="方正仿宋_GBK" w:cs="Times New Roman"/>
          <w:b/>
          <w:bCs/>
          <w:color w:val="000000"/>
          <w:kern w:val="0"/>
          <w:sz w:val="32"/>
          <w:szCs w:val="32"/>
          <w:lang w:val="en-US" w:eastAsia="zh-CN"/>
        </w:rPr>
        <w:t>17</w:t>
      </w:r>
      <w:r>
        <w:rPr>
          <w:rFonts w:hint="default" w:ascii="Times New Roman" w:hAnsi="Times New Roman" w:eastAsia="方正仿宋_GBK" w:cs="Times New Roman"/>
          <w:b/>
          <w:bCs/>
          <w:color w:val="000000"/>
          <w:kern w:val="0"/>
          <w:sz w:val="32"/>
          <w:szCs w:val="32"/>
          <w:lang w:val="en-US" w:eastAsia="zh-CN"/>
        </w:rPr>
        <w:t>.自由申报。</w:t>
      </w:r>
      <w:r>
        <w:rPr>
          <w:rFonts w:hint="eastAsia" w:ascii="Times New Roman" w:hAnsi="Times New Roman" w:eastAsia="方正仿宋_GBK" w:cs="Times New Roman"/>
          <w:b/>
          <w:bCs/>
          <w:color w:val="000000"/>
          <w:kern w:val="0"/>
          <w:sz w:val="32"/>
          <w:szCs w:val="32"/>
          <w:lang w:val="en-US" w:eastAsia="zh-CN"/>
        </w:rPr>
        <w:t>鼓励自由探索，拟开展研究内容不在以上指南方向范围内的，申请人可自主选择研究方向申请重大项目，在申请时</w:t>
      </w:r>
      <w:r>
        <w:rPr>
          <w:rFonts w:hint="default" w:ascii="Times New Roman" w:hAnsi="Times New Roman" w:eastAsia="方正仿宋_GBK" w:cs="Times New Roman"/>
          <w:b/>
          <w:bCs/>
          <w:color w:val="000000"/>
          <w:kern w:val="0"/>
          <w:sz w:val="32"/>
          <w:szCs w:val="32"/>
          <w:lang w:val="en-US" w:eastAsia="zh-CN"/>
        </w:rPr>
        <w:t>需提供</w:t>
      </w:r>
      <w:r>
        <w:rPr>
          <w:rFonts w:hint="eastAsia" w:ascii="Times New Roman" w:hAnsi="Times New Roman" w:eastAsia="方正仿宋_GBK" w:cs="Times New Roman"/>
          <w:b/>
          <w:bCs/>
          <w:color w:val="000000"/>
          <w:kern w:val="0"/>
          <w:sz w:val="32"/>
          <w:szCs w:val="32"/>
          <w:lang w:val="en-US" w:eastAsia="zh-CN"/>
        </w:rPr>
        <w:t>已取得重要创新性进展的情况说明（</w:t>
      </w:r>
      <w:r>
        <w:rPr>
          <w:rFonts w:hint="default" w:ascii="Times New Roman" w:hAnsi="Times New Roman" w:eastAsia="方正仿宋_GBK" w:cs="Times New Roman"/>
          <w:b/>
          <w:bCs/>
          <w:color w:val="000000"/>
          <w:kern w:val="0"/>
          <w:sz w:val="32"/>
          <w:szCs w:val="32"/>
          <w:lang w:val="en-US" w:eastAsia="zh-CN"/>
        </w:rPr>
        <w:t>800字</w:t>
      </w:r>
      <w:r>
        <w:rPr>
          <w:rFonts w:hint="eastAsia" w:ascii="Times New Roman" w:hAnsi="Times New Roman" w:eastAsia="方正仿宋_GBK" w:cs="Times New Roman"/>
          <w:b/>
          <w:bCs/>
          <w:color w:val="000000"/>
          <w:kern w:val="0"/>
          <w:sz w:val="32"/>
          <w:szCs w:val="32"/>
          <w:lang w:val="en-US" w:eastAsia="zh-CN"/>
        </w:rPr>
        <w:t>以内），并作为附件</w:t>
      </w:r>
      <w:r>
        <w:rPr>
          <w:rFonts w:hint="default" w:ascii="Times New Roman" w:hAnsi="Times New Roman" w:eastAsia="方正仿宋_GBK" w:cs="Times New Roman"/>
          <w:b/>
          <w:bCs/>
          <w:color w:val="000000"/>
          <w:kern w:val="0"/>
          <w:sz w:val="32"/>
          <w:szCs w:val="32"/>
          <w:lang w:val="en-US" w:eastAsia="zh-CN"/>
        </w:rPr>
        <w:t>上传</w:t>
      </w:r>
      <w:r>
        <w:rPr>
          <w:rFonts w:hint="default" w:ascii="Times New Roman" w:hAnsi="Times New Roman" w:eastAsia="方正仿宋_GBK" w:cs="Times New Roman"/>
          <w:b w:val="0"/>
          <w:bCs w:val="0"/>
          <w:color w:val="000000"/>
          <w:kern w:val="0"/>
          <w:sz w:val="32"/>
          <w:szCs w:val="32"/>
          <w:lang w:val="en-US" w:eastAsia="zh-CN"/>
        </w:rPr>
        <w:t>。</w:t>
      </w:r>
    </w:p>
    <w:p>
      <w:pPr>
        <w:keepNext w:val="0"/>
        <w:keepLines w:val="0"/>
        <w:pageBreakBefore w:val="0"/>
        <w:widowControl w:val="0"/>
        <w:kinsoku/>
        <w:wordWrap/>
        <w:overflowPunct w:val="0"/>
        <w:topLinePunct w:val="0"/>
        <w:autoSpaceDE/>
        <w:autoSpaceDN/>
        <w:bidi w:val="0"/>
        <w:adjustRightInd w:val="0"/>
        <w:snapToGrid w:val="0"/>
        <w:spacing w:line="560" w:lineRule="exact"/>
        <w:ind w:firstLine="640" w:firstLineChars="200"/>
        <w:textAlignment w:val="auto"/>
        <w:rPr>
          <w:rFonts w:hint="default" w:ascii="Times New Roman" w:hAnsi="Times New Roman" w:eastAsia="方正楷体_GBK" w:cs="Times New Roman"/>
          <w:b w:val="0"/>
          <w:bCs w:val="0"/>
          <w:color w:val="000000"/>
          <w:sz w:val="32"/>
          <w:szCs w:val="32"/>
        </w:rPr>
      </w:pPr>
      <w:r>
        <w:rPr>
          <w:rFonts w:hint="default" w:ascii="Times New Roman" w:hAnsi="Times New Roman" w:eastAsia="方正黑体_GBK" w:cs="Times New Roman"/>
          <w:b w:val="0"/>
          <w:bCs w:val="0"/>
          <w:color w:val="000000"/>
          <w:sz w:val="32"/>
          <w:szCs w:val="32"/>
          <w:lang w:eastAsia="zh-CN"/>
        </w:rPr>
        <w:t>二、申请人条件</w:t>
      </w:r>
    </w:p>
    <w:p>
      <w:pPr>
        <w:keepNext w:val="0"/>
        <w:keepLines w:val="0"/>
        <w:pageBreakBefore w:val="0"/>
        <w:widowControl w:val="0"/>
        <w:kinsoku/>
        <w:wordWrap/>
        <w:overflowPunct w:val="0"/>
        <w:topLinePunct w:val="0"/>
        <w:autoSpaceDE/>
        <w:autoSpaceDN/>
        <w:bidi w:val="0"/>
        <w:adjustRightInd w:val="0"/>
        <w:snapToGrid w:val="0"/>
        <w:spacing w:line="560" w:lineRule="exact"/>
        <w:ind w:firstLine="640" w:firstLineChars="200"/>
        <w:textAlignment w:val="auto"/>
        <w:rPr>
          <w:rFonts w:hint="default" w:ascii="Times New Roman" w:hAnsi="Times New Roman" w:eastAsia="方正仿宋_GBK" w:cs="Times New Roman"/>
          <w:color w:val="000000"/>
          <w:sz w:val="32"/>
          <w:szCs w:val="32"/>
        </w:rPr>
      </w:pPr>
      <w:r>
        <w:rPr>
          <w:rFonts w:hint="default" w:ascii="Times New Roman" w:hAnsi="Times New Roman" w:eastAsia="方正仿宋_GBK" w:cs="Times New Roman"/>
          <w:color w:val="000000"/>
          <w:sz w:val="32"/>
          <w:szCs w:val="32"/>
          <w:lang w:val="en-US" w:eastAsia="zh-CN"/>
        </w:rPr>
        <w:t>1.</w:t>
      </w:r>
      <w:r>
        <w:rPr>
          <w:rFonts w:hint="default" w:ascii="Times New Roman" w:hAnsi="Times New Roman" w:eastAsia="方正仿宋_GBK" w:cs="Times New Roman"/>
          <w:color w:val="000000"/>
          <w:sz w:val="32"/>
          <w:szCs w:val="32"/>
        </w:rPr>
        <w:t>申报单位全职科研人员；</w:t>
      </w:r>
    </w:p>
    <w:p>
      <w:pPr>
        <w:keepNext w:val="0"/>
        <w:keepLines w:val="0"/>
        <w:pageBreakBefore w:val="0"/>
        <w:widowControl w:val="0"/>
        <w:kinsoku/>
        <w:wordWrap/>
        <w:overflowPunct w:val="0"/>
        <w:topLinePunct w:val="0"/>
        <w:autoSpaceDE/>
        <w:autoSpaceDN/>
        <w:bidi w:val="0"/>
        <w:adjustRightInd w:val="0"/>
        <w:snapToGrid w:val="0"/>
        <w:spacing w:line="560" w:lineRule="exact"/>
        <w:ind w:firstLine="640" w:firstLineChars="200"/>
        <w:textAlignment w:val="auto"/>
        <w:rPr>
          <w:rFonts w:hint="default" w:ascii="Times New Roman" w:hAnsi="Times New Roman" w:eastAsia="方正仿宋_GBK" w:cs="Times New Roman"/>
          <w:color w:val="000000"/>
          <w:sz w:val="32"/>
          <w:szCs w:val="32"/>
        </w:rPr>
      </w:pPr>
      <w:r>
        <w:rPr>
          <w:rFonts w:hint="default" w:ascii="Times New Roman" w:hAnsi="Times New Roman" w:eastAsia="方正仿宋_GBK" w:cs="Times New Roman"/>
          <w:color w:val="000000"/>
          <w:sz w:val="32"/>
          <w:szCs w:val="32"/>
          <w:lang w:val="en-US" w:eastAsia="zh-CN"/>
        </w:rPr>
        <w:t>2.</w:t>
      </w:r>
      <w:r>
        <w:rPr>
          <w:rFonts w:hint="default" w:ascii="Times New Roman" w:hAnsi="Times New Roman" w:eastAsia="方正仿宋_GBK" w:cs="Times New Roman"/>
          <w:color w:val="000000"/>
          <w:sz w:val="32"/>
          <w:szCs w:val="32"/>
          <w:lang w:eastAsia="zh-CN"/>
        </w:rPr>
        <w:t>在项目完成时限内未到退休年龄</w:t>
      </w:r>
      <w:r>
        <w:rPr>
          <w:rFonts w:hint="default" w:ascii="Times New Roman" w:hAnsi="Times New Roman" w:eastAsia="方正仿宋_GBK" w:cs="Times New Roman"/>
          <w:color w:val="000000"/>
          <w:sz w:val="32"/>
          <w:szCs w:val="32"/>
        </w:rPr>
        <w:t>；</w:t>
      </w:r>
    </w:p>
    <w:p>
      <w:pPr>
        <w:keepNext w:val="0"/>
        <w:keepLines w:val="0"/>
        <w:pageBreakBefore w:val="0"/>
        <w:widowControl w:val="0"/>
        <w:kinsoku/>
        <w:wordWrap/>
        <w:overflowPunct w:val="0"/>
        <w:topLinePunct w:val="0"/>
        <w:autoSpaceDE/>
        <w:autoSpaceDN/>
        <w:bidi w:val="0"/>
        <w:adjustRightInd w:val="0"/>
        <w:snapToGrid w:val="0"/>
        <w:spacing w:line="560" w:lineRule="exact"/>
        <w:ind w:firstLine="640" w:firstLineChars="200"/>
        <w:textAlignment w:val="auto"/>
        <w:rPr>
          <w:rFonts w:hint="default" w:ascii="Times New Roman" w:hAnsi="Times New Roman" w:eastAsia="方正仿宋_GBK" w:cs="Times New Roman"/>
          <w:color w:val="000000"/>
          <w:sz w:val="32"/>
          <w:szCs w:val="32"/>
        </w:rPr>
      </w:pPr>
      <w:r>
        <w:rPr>
          <w:rFonts w:hint="default" w:ascii="Times New Roman" w:hAnsi="Times New Roman" w:eastAsia="方正仿宋_GBK" w:cs="Times New Roman"/>
          <w:color w:val="000000"/>
          <w:sz w:val="32"/>
          <w:szCs w:val="32"/>
          <w:lang w:val="en-US" w:eastAsia="zh-CN"/>
        </w:rPr>
        <w:t>3.</w:t>
      </w:r>
      <w:r>
        <w:rPr>
          <w:rFonts w:hint="default" w:ascii="Times New Roman" w:hAnsi="Times New Roman" w:eastAsia="方正仿宋_GBK" w:cs="Times New Roman"/>
          <w:color w:val="000000"/>
          <w:sz w:val="32"/>
          <w:szCs w:val="32"/>
        </w:rPr>
        <w:t>具有良好的科学道德</w:t>
      </w:r>
      <w:r>
        <w:rPr>
          <w:rFonts w:hint="default" w:ascii="Times New Roman" w:hAnsi="Times New Roman" w:eastAsia="方正仿宋_GBK" w:cs="Times New Roman"/>
          <w:color w:val="000000"/>
          <w:sz w:val="32"/>
          <w:szCs w:val="32"/>
          <w:lang w:eastAsia="zh-CN"/>
        </w:rPr>
        <w:t>和科研诚信</w:t>
      </w:r>
      <w:r>
        <w:rPr>
          <w:rFonts w:hint="default" w:ascii="Times New Roman" w:hAnsi="Times New Roman" w:eastAsia="方正仿宋_GBK" w:cs="Times New Roman"/>
          <w:color w:val="000000"/>
          <w:sz w:val="32"/>
          <w:szCs w:val="32"/>
        </w:rPr>
        <w:t>；</w:t>
      </w:r>
    </w:p>
    <w:p>
      <w:pPr>
        <w:keepNext w:val="0"/>
        <w:keepLines w:val="0"/>
        <w:pageBreakBefore w:val="0"/>
        <w:widowControl w:val="0"/>
        <w:kinsoku/>
        <w:wordWrap/>
        <w:overflowPunct w:val="0"/>
        <w:topLinePunct w:val="0"/>
        <w:autoSpaceDE/>
        <w:autoSpaceDN/>
        <w:bidi w:val="0"/>
        <w:adjustRightInd w:val="0"/>
        <w:snapToGrid w:val="0"/>
        <w:spacing w:line="560" w:lineRule="exact"/>
        <w:ind w:firstLine="640" w:firstLineChars="200"/>
        <w:textAlignment w:val="auto"/>
        <w:rPr>
          <w:rFonts w:hint="default" w:ascii="Times New Roman" w:hAnsi="Times New Roman" w:eastAsia="方正仿宋_GBK" w:cs="Times New Roman"/>
          <w:color w:val="000000"/>
          <w:sz w:val="32"/>
          <w:szCs w:val="32"/>
        </w:rPr>
      </w:pPr>
      <w:r>
        <w:rPr>
          <w:rFonts w:hint="default" w:ascii="Times New Roman" w:hAnsi="Times New Roman" w:eastAsia="方正仿宋_GBK" w:cs="Times New Roman"/>
          <w:color w:val="000000"/>
          <w:sz w:val="32"/>
          <w:szCs w:val="32"/>
          <w:lang w:val="en-US" w:eastAsia="zh-CN"/>
        </w:rPr>
        <w:t>4.</w:t>
      </w:r>
      <w:r>
        <w:rPr>
          <w:rFonts w:hint="default" w:ascii="Times New Roman" w:hAnsi="Times New Roman" w:eastAsia="方正仿宋_GBK" w:cs="Times New Roman"/>
          <w:color w:val="000000"/>
          <w:sz w:val="32"/>
          <w:szCs w:val="32"/>
        </w:rPr>
        <w:t>具有</w:t>
      </w:r>
      <w:r>
        <w:rPr>
          <w:rFonts w:hint="default" w:ascii="Times New Roman" w:hAnsi="Times New Roman" w:eastAsia="方正仿宋_GBK" w:cs="Times New Roman"/>
          <w:color w:val="000000"/>
          <w:sz w:val="32"/>
          <w:szCs w:val="32"/>
          <w:lang w:eastAsia="zh-CN"/>
        </w:rPr>
        <w:t>正</w:t>
      </w:r>
      <w:r>
        <w:rPr>
          <w:rFonts w:hint="default" w:ascii="Times New Roman" w:hAnsi="Times New Roman" w:eastAsia="方正仿宋_GBK" w:cs="Times New Roman"/>
          <w:color w:val="000000"/>
          <w:sz w:val="32"/>
          <w:szCs w:val="32"/>
        </w:rPr>
        <w:t>高级专业技术职称；</w:t>
      </w:r>
    </w:p>
    <w:p>
      <w:pPr>
        <w:keepNext w:val="0"/>
        <w:keepLines w:val="0"/>
        <w:pageBreakBefore w:val="0"/>
        <w:widowControl w:val="0"/>
        <w:kinsoku/>
        <w:wordWrap/>
        <w:overflowPunct w:val="0"/>
        <w:topLinePunct w:val="0"/>
        <w:autoSpaceDE/>
        <w:autoSpaceDN/>
        <w:bidi w:val="0"/>
        <w:adjustRightInd w:val="0"/>
        <w:snapToGrid w:val="0"/>
        <w:spacing w:line="560" w:lineRule="exact"/>
        <w:ind w:firstLine="640" w:firstLineChars="200"/>
        <w:textAlignment w:val="auto"/>
        <w:rPr>
          <w:rFonts w:hint="default" w:ascii="Times New Roman" w:hAnsi="Times New Roman" w:eastAsia="方正仿宋_GBK" w:cs="Times New Roman"/>
          <w:color w:val="000000"/>
          <w:sz w:val="32"/>
          <w:szCs w:val="32"/>
        </w:rPr>
      </w:pPr>
      <w:r>
        <w:rPr>
          <w:rFonts w:hint="default" w:ascii="Times New Roman" w:hAnsi="Times New Roman" w:eastAsia="方正仿宋_GBK" w:cs="Times New Roman"/>
          <w:color w:val="000000"/>
          <w:sz w:val="32"/>
          <w:szCs w:val="32"/>
          <w:lang w:val="en-US" w:eastAsia="zh-CN"/>
        </w:rPr>
        <w:t>5.</w:t>
      </w:r>
      <w:r>
        <w:rPr>
          <w:rFonts w:hint="default" w:ascii="Times New Roman" w:hAnsi="Times New Roman" w:eastAsia="方正仿宋_GBK" w:cs="Times New Roman"/>
          <w:color w:val="000000"/>
          <w:sz w:val="32"/>
          <w:szCs w:val="32"/>
        </w:rPr>
        <w:t>有</w:t>
      </w:r>
      <w:r>
        <w:rPr>
          <w:rFonts w:hint="default" w:ascii="Times New Roman" w:hAnsi="Times New Roman" w:eastAsia="方正仿宋_GBK" w:cs="Times New Roman"/>
          <w:color w:val="000000"/>
          <w:sz w:val="32"/>
          <w:szCs w:val="32"/>
          <w:lang w:eastAsia="zh-CN"/>
        </w:rPr>
        <w:t>较好</w:t>
      </w:r>
      <w:r>
        <w:rPr>
          <w:rFonts w:hint="default" w:ascii="Times New Roman" w:hAnsi="Times New Roman" w:eastAsia="方正仿宋_GBK" w:cs="Times New Roman"/>
          <w:color w:val="000000"/>
          <w:sz w:val="32"/>
          <w:szCs w:val="32"/>
        </w:rPr>
        <w:t>研究基础；</w:t>
      </w:r>
    </w:p>
    <w:p>
      <w:pPr>
        <w:keepNext w:val="0"/>
        <w:keepLines w:val="0"/>
        <w:pageBreakBefore w:val="0"/>
        <w:widowControl w:val="0"/>
        <w:kinsoku/>
        <w:wordWrap/>
        <w:overflowPunct w:val="0"/>
        <w:topLinePunct w:val="0"/>
        <w:autoSpaceDE/>
        <w:autoSpaceDN/>
        <w:bidi w:val="0"/>
        <w:adjustRightInd w:val="0"/>
        <w:snapToGrid w:val="0"/>
        <w:spacing w:line="560" w:lineRule="exact"/>
        <w:ind w:firstLine="640" w:firstLineChars="200"/>
        <w:textAlignment w:val="auto"/>
        <w:rPr>
          <w:rFonts w:hint="default" w:ascii="Times New Roman" w:hAnsi="Times New Roman" w:eastAsia="方正仿宋_GBK" w:cs="Times New Roman"/>
          <w:color w:val="000000"/>
          <w:sz w:val="32"/>
          <w:szCs w:val="32"/>
        </w:rPr>
      </w:pPr>
      <w:r>
        <w:rPr>
          <w:rFonts w:hint="default" w:ascii="Times New Roman" w:hAnsi="Times New Roman" w:eastAsia="方正仿宋_GBK" w:cs="Times New Roman"/>
          <w:color w:val="000000"/>
          <w:sz w:val="32"/>
          <w:szCs w:val="32"/>
          <w:lang w:val="en-US" w:eastAsia="zh-CN"/>
        </w:rPr>
        <w:t>6.</w:t>
      </w:r>
      <w:r>
        <w:rPr>
          <w:rFonts w:hint="default" w:ascii="Times New Roman" w:hAnsi="Times New Roman" w:eastAsia="方正仿宋_GBK" w:cs="Times New Roman"/>
          <w:color w:val="000000"/>
          <w:sz w:val="32"/>
          <w:szCs w:val="32"/>
        </w:rPr>
        <w:t>符合</w:t>
      </w:r>
      <w:r>
        <w:rPr>
          <w:rFonts w:hint="default" w:ascii="Times New Roman" w:hAnsi="Times New Roman" w:eastAsia="方正仿宋_GBK" w:cs="Times New Roman"/>
          <w:color w:val="000000"/>
          <w:sz w:val="32"/>
          <w:szCs w:val="32"/>
          <w:lang w:eastAsia="zh-CN"/>
        </w:rPr>
        <w:t>其他相关</w:t>
      </w:r>
      <w:r>
        <w:rPr>
          <w:rFonts w:hint="default" w:ascii="Times New Roman" w:hAnsi="Times New Roman" w:eastAsia="方正仿宋_GBK" w:cs="Times New Roman"/>
          <w:color w:val="000000"/>
          <w:sz w:val="32"/>
          <w:szCs w:val="32"/>
        </w:rPr>
        <w:t>规定。</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黑体_GBK">
    <w:panose1 w:val="03000509000000000000"/>
    <w:charset w:val="86"/>
    <w:family w:val="auto"/>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方正小标宋简体">
    <w:panose1 w:val="02010601030101010101"/>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方正楷体_GBK">
    <w:altName w:val="微软雅黑"/>
    <w:panose1 w:val="02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C4B184F"/>
    <w:rsid w:val="7C4B18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4"/>
      <w:szCs w:val="22"/>
      <w:lang w:val="en-US" w:eastAsia="zh-CN" w:bidi="ar-SA"/>
    </w:rPr>
  </w:style>
  <w:style w:type="character" w:default="1" w:styleId="4">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Body Text"/>
    <w:basedOn w:val="1"/>
    <w:unhideWhenUsed/>
    <w:qFormat/>
    <w:uiPriority w:val="99"/>
    <w:pPr>
      <w:spacing w:after="120"/>
    </w:p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云南省科学技术厅</Company>
  <Pages>1</Pages>
  <Words>0</Words>
  <Characters>0</Characters>
  <Lines>0</Lines>
  <Paragraphs>0</Paragraphs>
  <TotalTime>0</TotalTime>
  <ScaleCrop>false</ScaleCrop>
  <LinksUpToDate>false</LinksUpToDate>
  <CharactersWithSpaces>0</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2023-06-14T08:23:00Z</dcterms:created>
  <dc:creator>vivi</dc:creator>
  <cp:lastModifiedBy>vivi</cp:lastModifiedBy>
  <dcterms:modified xsi:type="dcterms:W3CDTF">2023-06-14T08:25:20Z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